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6"/>
        <w:ind w:left="5940" w:right="0" w:firstLine="0"/>
        <w:jc w:val="left"/>
        <w:rPr>
          <w:sz w:val="15"/>
        </w:rPr>
      </w:pPr>
      <w:r>
        <w:rPr>
          <w:sz w:val="15"/>
        </w:rPr>
        <w:t>"2008</w:t>
      </w:r>
      <w:r>
        <w:rPr>
          <w:spacing w:val="-1"/>
          <w:sz w:val="15"/>
        </w:rPr>
        <w:t> </w:t>
      </w:r>
      <w:r>
        <w:rPr>
          <w:sz w:val="15"/>
        </w:rPr>
        <w:t>—</w:t>
      </w:r>
      <w:r>
        <w:rPr>
          <w:spacing w:val="-2"/>
          <w:sz w:val="15"/>
        </w:rPr>
        <w:t> </w:t>
      </w:r>
      <w:r>
        <w:rPr>
          <w:sz w:val="15"/>
        </w:rPr>
        <w:t>Año</w:t>
      </w:r>
      <w:r>
        <w:rPr>
          <w:spacing w:val="-5"/>
          <w:sz w:val="15"/>
        </w:rPr>
        <w:t> </w:t>
      </w:r>
      <w:r>
        <w:rPr>
          <w:sz w:val="15"/>
        </w:rPr>
        <w:t>de</w:t>
      </w:r>
      <w:r>
        <w:rPr>
          <w:spacing w:val="-2"/>
          <w:sz w:val="15"/>
        </w:rPr>
        <w:t> </w:t>
      </w:r>
      <w:r>
        <w:rPr>
          <w:sz w:val="15"/>
        </w:rPr>
        <w:t>Prevención</w:t>
      </w:r>
      <w:r>
        <w:rPr>
          <w:spacing w:val="-4"/>
          <w:sz w:val="15"/>
        </w:rPr>
        <w:t> </w:t>
      </w:r>
      <w:r>
        <w:rPr>
          <w:sz w:val="15"/>
        </w:rPr>
        <w:t>de</w:t>
      </w:r>
      <w:r>
        <w:rPr>
          <w:spacing w:val="-1"/>
          <w:sz w:val="15"/>
        </w:rPr>
        <w:t> </w:t>
      </w:r>
      <w:r>
        <w:rPr>
          <w:sz w:val="15"/>
        </w:rPr>
        <w:t>la</w:t>
      </w:r>
      <w:r>
        <w:rPr>
          <w:spacing w:val="-2"/>
          <w:sz w:val="15"/>
        </w:rPr>
        <w:t> </w:t>
      </w:r>
      <w:r>
        <w:rPr>
          <w:sz w:val="15"/>
        </w:rPr>
        <w:t>Violencia</w:t>
      </w:r>
      <w:r>
        <w:rPr>
          <w:spacing w:val="-4"/>
          <w:sz w:val="15"/>
        </w:rPr>
        <w:t> </w:t>
      </w:r>
      <w:r>
        <w:rPr>
          <w:spacing w:val="-2"/>
          <w:sz w:val="15"/>
        </w:rPr>
        <w:t>Juvenil"</w:t>
      </w:r>
    </w:p>
    <w:p>
      <w:pPr>
        <w:pStyle w:val="BodyText"/>
        <w:rPr>
          <w:sz w:val="15"/>
        </w:rPr>
      </w:pPr>
    </w:p>
    <w:p>
      <w:pPr>
        <w:pStyle w:val="BodyText"/>
        <w:spacing w:before="90"/>
        <w:rPr>
          <w:sz w:val="15"/>
        </w:rPr>
      </w:pPr>
    </w:p>
    <w:p>
      <w:pPr>
        <w:pStyle w:val="Title"/>
        <w:spacing w:line="244" w:lineRule="auto"/>
      </w:pPr>
      <w:r>
        <w:rPr/>
        <w:t>La Cámara de Diputados de la Provincia del Chaco Sanciona con fuerza de Ley Nro. 6.240</w:t>
      </w:r>
    </w:p>
    <w:p>
      <w:pPr>
        <w:pStyle w:val="BodyText"/>
        <w:spacing w:before="2"/>
        <w:rPr>
          <w:sz w:val="37"/>
        </w:rPr>
      </w:pPr>
    </w:p>
    <w:p>
      <w:pPr>
        <w:pStyle w:val="BodyText"/>
        <w:spacing w:line="244" w:lineRule="auto"/>
        <w:ind w:left="103" w:right="177"/>
        <w:jc w:val="both"/>
      </w:pPr>
      <w:r>
        <w:rPr/>
        <w:t>ARTÍCULO 1°: Decláranse de utilidad pública e interés social y sujetos a expropiación en</w:t>
      </w:r>
      <w:r>
        <w:rPr>
          <w:spacing w:val="40"/>
        </w:rPr>
        <w:t> </w:t>
      </w:r>
      <w:r>
        <w:rPr/>
        <w:t>los términos de la ley 2.289, los bienes e instalaciones detallados en el Anexo que forma</w:t>
      </w:r>
      <w:r>
        <w:rPr>
          <w:spacing w:val="40"/>
        </w:rPr>
        <w:t> </w:t>
      </w:r>
      <w:r>
        <w:rPr/>
        <w:t>parte integrante de la presente, pertenecientes a "Dellamea Jorge José s/ Concurso</w:t>
      </w:r>
      <w:r>
        <w:rPr>
          <w:spacing w:val="80"/>
        </w:rPr>
        <w:t> </w:t>
      </w:r>
      <w:r>
        <w:rPr/>
        <w:t>Preventivo - Hoy Quiebra", Expte. N° 22347/02, para ser adjudicado a la Cooperativa de Trabajo</w:t>
      </w:r>
      <w:r>
        <w:rPr>
          <w:spacing w:val="25"/>
        </w:rPr>
        <w:t> </w:t>
      </w:r>
      <w:r>
        <w:rPr/>
        <w:t>y</w:t>
      </w:r>
      <w:r>
        <w:rPr>
          <w:spacing w:val="25"/>
        </w:rPr>
        <w:t> </w:t>
      </w:r>
      <w:r>
        <w:rPr/>
        <w:t>Consumo Unidos</w:t>
      </w:r>
      <w:r>
        <w:rPr>
          <w:spacing w:val="26"/>
        </w:rPr>
        <w:t> </w:t>
      </w:r>
      <w:r>
        <w:rPr/>
        <w:t>Ltda.</w:t>
      </w:r>
      <w:r>
        <w:rPr>
          <w:spacing w:val="28"/>
        </w:rPr>
        <w:t> </w:t>
      </w:r>
      <w:r>
        <w:rPr/>
        <w:t>-</w:t>
      </w:r>
      <w:r>
        <w:rPr>
          <w:spacing w:val="25"/>
        </w:rPr>
        <w:t> </w:t>
      </w:r>
      <w:r>
        <w:rPr/>
        <w:t>Matrícula INAES</w:t>
      </w:r>
      <w:r>
        <w:rPr>
          <w:spacing w:val="26"/>
        </w:rPr>
        <w:t> </w:t>
      </w:r>
      <w:r>
        <w:rPr/>
        <w:t>30.400-</w:t>
      </w:r>
      <w:r>
        <w:rPr>
          <w:spacing w:val="25"/>
        </w:rPr>
        <w:t> </w:t>
      </w:r>
      <w:r>
        <w:rPr/>
        <w:t>con</w:t>
      </w:r>
      <w:r>
        <w:rPr>
          <w:spacing w:val="25"/>
        </w:rPr>
        <w:t> </w:t>
      </w:r>
      <w:r>
        <w:rPr/>
        <w:t>domicilio</w:t>
      </w:r>
      <w:r>
        <w:rPr>
          <w:spacing w:val="25"/>
        </w:rPr>
        <w:t> </w:t>
      </w:r>
      <w:r>
        <w:rPr/>
        <w:t>legal en</w:t>
      </w:r>
      <w:r>
        <w:rPr>
          <w:spacing w:val="25"/>
        </w:rPr>
        <w:t> </w:t>
      </w:r>
      <w:r>
        <w:rPr/>
        <w:t>Ruta 16 Kilómetro 16, de Resistencia, Chaco.</w:t>
      </w:r>
    </w:p>
    <w:p>
      <w:pPr>
        <w:pStyle w:val="BodyText"/>
        <w:spacing w:before="3"/>
      </w:pPr>
    </w:p>
    <w:p>
      <w:pPr>
        <w:pStyle w:val="BodyText"/>
        <w:spacing w:line="244" w:lineRule="auto"/>
        <w:ind w:left="103" w:right="178"/>
        <w:jc w:val="both"/>
      </w:pPr>
      <w:r>
        <w:rPr/>
        <w:t>ARTÍCULO 2°: Decláranse de utilidad pública e interés social y sujetos a expropiación los inmuebles ocupados por "Dellamea Jorge José s/ Concurso Preventivo - Hoy Quiebra", Expte. N° 22347/02, para ser adjudicado a la Cooperativa de Trabajo y Consumo Unidos Ltda. -Matrícula INAES 30.400-con domicilio legal en Ruta 16 Kilómetro 16, de</w:t>
      </w:r>
      <w:r>
        <w:rPr>
          <w:spacing w:val="80"/>
        </w:rPr>
        <w:t> </w:t>
      </w:r>
      <w:r>
        <w:rPr/>
        <w:t>Resistencia, Chaco y cuya identificación catastral se detalla a continuación: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"/>
        </w:numPr>
        <w:tabs>
          <w:tab w:pos="2101" w:val="left" w:leader="none"/>
          <w:tab w:pos="2103" w:val="left" w:leader="none"/>
        </w:tabs>
        <w:spacing w:line="247" w:lineRule="auto" w:before="0" w:after="0"/>
        <w:ind w:left="2103" w:right="516" w:hanging="267"/>
        <w:jc w:val="left"/>
        <w:rPr>
          <w:sz w:val="24"/>
        </w:rPr>
      </w:pPr>
      <w:r>
        <w:rPr>
          <w:sz w:val="24"/>
        </w:rPr>
        <w:t>NOMENCLATURA CATASTRAL: Circunscripción II, Sección A, Chacra 36, Parcela 30.</w:t>
      </w:r>
    </w:p>
    <w:p>
      <w:pPr>
        <w:pStyle w:val="BodyText"/>
        <w:spacing w:line="247" w:lineRule="auto"/>
        <w:ind w:left="2103"/>
      </w:pPr>
      <w:r>
        <w:rPr/>
        <w:t>SUPERFICIE: 9.631,25 m</w:t>
      </w:r>
      <w:r>
        <w:rPr>
          <w:vertAlign w:val="superscript"/>
        </w:rPr>
        <w:t>2</w:t>
      </w:r>
      <w:r>
        <w:rPr>
          <w:vertAlign w:val="baseline"/>
        </w:rPr>
        <w:t> aproximada y sujeta a mensura. PROPIETARIO: Jorge José Dellamea.</w:t>
      </w:r>
    </w:p>
    <w:p>
      <w:pPr>
        <w:pStyle w:val="BodyText"/>
        <w:spacing w:line="271" w:lineRule="exact"/>
        <w:ind w:left="2103"/>
      </w:pPr>
      <w:r>
        <w:rPr/>
        <w:t>INSCRIPCIÓN:</w:t>
      </w:r>
      <w:r>
        <w:rPr>
          <w:spacing w:val="7"/>
        </w:rPr>
        <w:t> </w:t>
      </w:r>
      <w:r>
        <w:rPr/>
        <w:t>Folio</w:t>
      </w:r>
      <w:r>
        <w:rPr>
          <w:spacing w:val="7"/>
        </w:rPr>
        <w:t> </w:t>
      </w:r>
      <w:r>
        <w:rPr/>
        <w:t>Real</w:t>
      </w:r>
      <w:r>
        <w:rPr>
          <w:spacing w:val="12"/>
        </w:rPr>
        <w:t> </w:t>
      </w:r>
      <w:r>
        <w:rPr/>
        <w:t>Matrícula</w:t>
      </w:r>
      <w:r>
        <w:rPr>
          <w:spacing w:val="11"/>
        </w:rPr>
        <w:t> </w:t>
      </w:r>
      <w:r>
        <w:rPr/>
        <w:t>N°</w:t>
      </w:r>
      <w:r>
        <w:rPr>
          <w:spacing w:val="15"/>
        </w:rPr>
        <w:t> </w:t>
      </w:r>
      <w:r>
        <w:rPr>
          <w:spacing w:val="-2"/>
        </w:rPr>
        <w:t>29041.</w:t>
      </w:r>
    </w:p>
    <w:p>
      <w:pPr>
        <w:pStyle w:val="ListParagraph"/>
        <w:numPr>
          <w:ilvl w:val="0"/>
          <w:numId w:val="1"/>
        </w:numPr>
        <w:tabs>
          <w:tab w:pos="2099" w:val="left" w:leader="none"/>
          <w:tab w:pos="2103" w:val="left" w:leader="none"/>
        </w:tabs>
        <w:spacing w:line="244" w:lineRule="auto" w:before="0" w:after="0"/>
        <w:ind w:left="2103" w:right="518" w:hanging="267"/>
        <w:jc w:val="left"/>
        <w:rPr>
          <w:sz w:val="24"/>
        </w:rPr>
      </w:pPr>
      <w:r>
        <w:rPr>
          <w:sz w:val="24"/>
        </w:rPr>
        <w:t>NOMENCLATURA CATASTRAL: Circunscripción II, Sección A, Chacra 36, Parcela 40.</w:t>
      </w:r>
    </w:p>
    <w:p>
      <w:pPr>
        <w:pStyle w:val="BodyText"/>
        <w:spacing w:line="244" w:lineRule="auto"/>
        <w:ind w:left="2103"/>
      </w:pPr>
      <w:r>
        <w:rPr/>
        <w:t>SUPERFICIE: 6.616,25m</w:t>
      </w:r>
      <w:r>
        <w:rPr>
          <w:vertAlign w:val="superscript"/>
        </w:rPr>
        <w:t>2</w:t>
      </w:r>
      <w:r>
        <w:rPr>
          <w:vertAlign w:val="baseline"/>
        </w:rPr>
        <w:t> aproximada y sujeta a mensura. PROPIETARIO: Jorge José Dellamea.</w:t>
      </w:r>
    </w:p>
    <w:p>
      <w:pPr>
        <w:pStyle w:val="BodyText"/>
        <w:spacing w:line="275" w:lineRule="exact"/>
        <w:ind w:left="2103"/>
      </w:pPr>
      <w:r>
        <w:rPr/>
        <w:t>INSCRIPCIÓN:</w:t>
      </w:r>
      <w:r>
        <w:rPr>
          <w:spacing w:val="8"/>
        </w:rPr>
        <w:t> </w:t>
      </w:r>
      <w:r>
        <w:rPr/>
        <w:t>Folio</w:t>
      </w:r>
      <w:r>
        <w:rPr>
          <w:spacing w:val="7"/>
        </w:rPr>
        <w:t> </w:t>
      </w:r>
      <w:r>
        <w:rPr/>
        <w:t>Real</w:t>
      </w:r>
      <w:r>
        <w:rPr>
          <w:spacing w:val="13"/>
        </w:rPr>
        <w:t> </w:t>
      </w:r>
      <w:r>
        <w:rPr/>
        <w:t>N°</w:t>
      </w:r>
      <w:r>
        <w:rPr>
          <w:spacing w:val="10"/>
        </w:rPr>
        <w:t> </w:t>
      </w:r>
      <w:r>
        <w:rPr>
          <w:spacing w:val="-2"/>
        </w:rPr>
        <w:t>54376.</w:t>
      </w:r>
    </w:p>
    <w:p>
      <w:pPr>
        <w:pStyle w:val="BodyText"/>
        <w:spacing w:before="9"/>
      </w:pPr>
    </w:p>
    <w:p>
      <w:pPr>
        <w:pStyle w:val="BodyText"/>
        <w:spacing w:line="244" w:lineRule="auto"/>
        <w:ind w:left="104" w:right="113"/>
        <w:jc w:val="both"/>
      </w:pPr>
      <w:r>
        <w:rPr/>
        <w:t>ARTÍCULO 3°: Los mencionados bienes muebles e inmuebles deberán ser destinados al funcionamiento de la Cooperativa de Trabajo y Consumo Unidos Ltda. -Matrícula INAES </w:t>
      </w:r>
      <w:r>
        <w:rPr>
          <w:spacing w:val="-2"/>
        </w:rPr>
        <w:t>30.400-.</w:t>
      </w:r>
    </w:p>
    <w:p>
      <w:pPr>
        <w:pStyle w:val="BodyText"/>
        <w:spacing w:line="244" w:lineRule="auto"/>
        <w:ind w:left="103" w:right="114" w:firstLine="1732"/>
        <w:jc w:val="both"/>
      </w:pPr>
      <w:r>
        <w:rPr/>
        <w:t>La Cooperativa de Trabajo y Consumo Unidos Ltda. -Matrícula INAES 30.400-</w:t>
      </w:r>
      <w:r>
        <w:rPr>
          <w:spacing w:val="26"/>
        </w:rPr>
        <w:t> </w:t>
      </w:r>
      <w:r>
        <w:rPr/>
        <w:t>destinará</w:t>
      </w:r>
      <w:r>
        <w:rPr>
          <w:spacing w:val="26"/>
        </w:rPr>
        <w:t> </w:t>
      </w:r>
      <w:r>
        <w:rPr/>
        <w:t>los</w:t>
      </w:r>
      <w:r>
        <w:rPr>
          <w:spacing w:val="25"/>
        </w:rPr>
        <w:t> </w:t>
      </w:r>
      <w:r>
        <w:rPr/>
        <w:t>bienes</w:t>
      </w:r>
      <w:r>
        <w:rPr>
          <w:spacing w:val="30"/>
        </w:rPr>
        <w:t> </w:t>
      </w:r>
      <w:r>
        <w:rPr/>
        <w:t>muebles</w:t>
      </w:r>
      <w:r>
        <w:rPr>
          <w:spacing w:val="27"/>
        </w:rPr>
        <w:t> </w:t>
      </w:r>
      <w:r>
        <w:rPr/>
        <w:t>e</w:t>
      </w:r>
      <w:r>
        <w:rPr>
          <w:spacing w:val="26"/>
        </w:rPr>
        <w:t> </w:t>
      </w:r>
      <w:r>
        <w:rPr/>
        <w:t>inmuebles</w:t>
      </w:r>
      <w:r>
        <w:rPr>
          <w:spacing w:val="27"/>
        </w:rPr>
        <w:t> </w:t>
      </w:r>
      <w:r>
        <w:rPr/>
        <w:t>expropiados</w:t>
      </w:r>
      <w:r>
        <w:rPr>
          <w:spacing w:val="27"/>
        </w:rPr>
        <w:t> </w:t>
      </w:r>
      <w:r>
        <w:rPr/>
        <w:t>a</w:t>
      </w:r>
      <w:r>
        <w:rPr>
          <w:spacing w:val="26"/>
        </w:rPr>
        <w:t> </w:t>
      </w:r>
      <w:r>
        <w:rPr/>
        <w:t>la</w:t>
      </w:r>
      <w:r>
        <w:rPr>
          <w:spacing w:val="26"/>
        </w:rPr>
        <w:t> </w:t>
      </w:r>
      <w:r>
        <w:rPr/>
        <w:t>realización</w:t>
      </w:r>
      <w:r>
        <w:rPr>
          <w:spacing w:val="27"/>
        </w:rPr>
        <w:t> </w:t>
      </w:r>
      <w:r>
        <w:rPr/>
        <w:t>y</w:t>
      </w:r>
      <w:r>
        <w:rPr>
          <w:spacing w:val="27"/>
        </w:rPr>
        <w:t> </w:t>
      </w:r>
      <w:r>
        <w:rPr/>
        <w:t>desarrollo de actividades relacionadas a la industria de la carne, conforme con lo establecido en el artículo 5° del Estatuto Social de dicha Cooperativa.</w:t>
      </w:r>
    </w:p>
    <w:p>
      <w:pPr>
        <w:pStyle w:val="BodyText"/>
      </w:pPr>
    </w:p>
    <w:p>
      <w:pPr>
        <w:pStyle w:val="BodyText"/>
        <w:spacing w:line="244" w:lineRule="auto"/>
        <w:ind w:left="103" w:right="175"/>
        <w:jc w:val="both"/>
      </w:pPr>
      <w:r>
        <w:rPr/>
        <w:t>ARTÍCULO 4°: Facúltase al Poder Ejecutivo a tramitar las expropiaciones establecidas en</w:t>
      </w:r>
      <w:r>
        <w:rPr>
          <w:spacing w:val="40"/>
        </w:rPr>
        <w:t> </w:t>
      </w:r>
      <w:r>
        <w:rPr/>
        <w:t>los artículos precedentes, para ser adjudicados en venta a la Cooperativa de Trabajo y Consumo Unidos Ltda. - Matrícula INAES 30.400- al precio simbólico equivalente al uno</w:t>
      </w:r>
      <w:r>
        <w:rPr>
          <w:spacing w:val="40"/>
        </w:rPr>
        <w:t> </w:t>
      </w:r>
      <w:r>
        <w:rPr/>
        <w:t>por ciento (1%) de la utilidad anual, por un plazo de treinta (30) años. En caso de cese de actividad</w:t>
      </w:r>
      <w:r>
        <w:rPr>
          <w:spacing w:val="36"/>
        </w:rPr>
        <w:t> </w:t>
      </w:r>
      <w:r>
        <w:rPr/>
        <w:t>por</w:t>
      </w:r>
      <w:r>
        <w:rPr>
          <w:spacing w:val="36"/>
        </w:rPr>
        <w:t> </w:t>
      </w:r>
      <w:r>
        <w:rPr/>
        <w:t>parte</w:t>
      </w:r>
      <w:r>
        <w:rPr>
          <w:spacing w:val="35"/>
        </w:rPr>
        <w:t> </w:t>
      </w:r>
      <w:r>
        <w:rPr/>
        <w:t>de</w:t>
      </w:r>
      <w:r>
        <w:rPr>
          <w:spacing w:val="38"/>
        </w:rPr>
        <w:t> </w:t>
      </w:r>
      <w:r>
        <w:rPr/>
        <w:t>la</w:t>
      </w:r>
      <w:r>
        <w:rPr>
          <w:spacing w:val="35"/>
        </w:rPr>
        <w:t> </w:t>
      </w:r>
      <w:r>
        <w:rPr/>
        <w:t>Cooperativa</w:t>
      </w:r>
      <w:r>
        <w:rPr>
          <w:spacing w:val="35"/>
        </w:rPr>
        <w:t> </w:t>
      </w:r>
      <w:r>
        <w:rPr/>
        <w:t>con</w:t>
      </w:r>
      <w:r>
        <w:rPr>
          <w:spacing w:val="36"/>
        </w:rPr>
        <w:t> </w:t>
      </w:r>
      <w:r>
        <w:rPr/>
        <w:t>antelación</w:t>
      </w:r>
      <w:r>
        <w:rPr>
          <w:spacing w:val="36"/>
        </w:rPr>
        <w:t> </w:t>
      </w:r>
      <w:r>
        <w:rPr/>
        <w:t>a</w:t>
      </w:r>
      <w:r>
        <w:rPr>
          <w:spacing w:val="35"/>
        </w:rPr>
        <w:t> </w:t>
      </w:r>
      <w:r>
        <w:rPr/>
        <w:t>este</w:t>
      </w:r>
      <w:r>
        <w:rPr>
          <w:spacing w:val="35"/>
        </w:rPr>
        <w:t> </w:t>
      </w:r>
      <w:r>
        <w:rPr/>
        <w:t>plazo,</w:t>
      </w:r>
      <w:r>
        <w:rPr>
          <w:spacing w:val="37"/>
        </w:rPr>
        <w:t> </w:t>
      </w:r>
      <w:r>
        <w:rPr/>
        <w:t>los</w:t>
      </w:r>
      <w:r>
        <w:rPr>
          <w:spacing w:val="37"/>
        </w:rPr>
        <w:t> </w:t>
      </w:r>
      <w:r>
        <w:rPr/>
        <w:t>bienes</w:t>
      </w:r>
      <w:r>
        <w:rPr>
          <w:spacing w:val="37"/>
        </w:rPr>
        <w:t> </w:t>
      </w:r>
      <w:r>
        <w:rPr/>
        <w:t>expropiados por la presente, volverán al patrimonio del Estado Provincial.</w:t>
      </w:r>
    </w:p>
    <w:p>
      <w:pPr>
        <w:pStyle w:val="BodyText"/>
        <w:spacing w:line="242" w:lineRule="auto" w:before="135"/>
        <w:ind w:left="103" w:right="181" w:firstLine="1732"/>
        <w:jc w:val="both"/>
      </w:pPr>
      <w:r>
        <w:rPr/>
        <w:t>El Instituto Provincial de Desarrollo Urbano y Vivienda efectuará la tramitación de escritura del inmueble, dado el carácter social de la presente ley.</w:t>
      </w:r>
    </w:p>
    <w:p>
      <w:pPr>
        <w:pStyle w:val="BodyText"/>
        <w:spacing w:before="6"/>
      </w:pPr>
    </w:p>
    <w:p>
      <w:pPr>
        <w:pStyle w:val="BodyText"/>
        <w:spacing w:line="244" w:lineRule="auto"/>
        <w:ind w:left="103" w:right="177"/>
        <w:jc w:val="both"/>
      </w:pPr>
      <w:r>
        <w:rPr/>
        <w:t>ARTÍCULO 5°: Las Empresas S.A.M.E.E.P. y S.E.CH.E.E.P., respectivamente, proveerán</w:t>
      </w:r>
      <w:r>
        <w:rPr>
          <w:spacing w:val="40"/>
        </w:rPr>
        <w:t> </w:t>
      </w:r>
      <w:r>
        <w:rPr/>
        <w:t>de agua potable y energía eléctrica, a los efectos de poder desarrollar las actividades industriales bajo la modalidad de tarifa social.</w:t>
      </w:r>
    </w:p>
    <w:p>
      <w:pPr>
        <w:spacing w:after="0" w:line="244" w:lineRule="auto"/>
        <w:jc w:val="both"/>
        <w:sectPr>
          <w:type w:val="continuous"/>
          <w:pgSz w:w="12240" w:h="15840"/>
          <w:pgMar w:top="720" w:bottom="280" w:left="1480" w:right="1480"/>
        </w:sectPr>
      </w:pPr>
    </w:p>
    <w:p>
      <w:pPr>
        <w:pStyle w:val="BodyText"/>
        <w:spacing w:line="244" w:lineRule="auto" w:before="76"/>
        <w:ind w:left="103" w:right="177"/>
        <w:jc w:val="both"/>
      </w:pPr>
      <w:r>
        <w:rPr/>
        <w:t>ARTÍCULO 6°: Exímese de impuestos y tasas de toda índole a la actividad, y los trámites judiciales y/o administrativos de rigor que tuvieren por finalidad gravar el des-empeño industrial, comercial y de servicios. La publicación de edictos en el Boletín Oficial será </w:t>
      </w:r>
      <w:r>
        <w:rPr>
          <w:spacing w:val="-2"/>
        </w:rPr>
        <w:t>gratuita.</w:t>
      </w:r>
    </w:p>
    <w:p>
      <w:pPr>
        <w:pStyle w:val="BodyText"/>
        <w:spacing w:line="235" w:lineRule="auto"/>
        <w:ind w:left="103" w:right="57" w:firstLine="1216"/>
      </w:pPr>
      <w:r>
        <w:rPr/>
        <w:t>Las exenciones precitadas tendrán una vigencia de diez (10) años, prorrogables por igual período por el Poder Ejecutivo.</w:t>
      </w:r>
    </w:p>
    <w:p>
      <w:pPr>
        <w:pStyle w:val="BodyText"/>
        <w:spacing w:before="6"/>
      </w:pPr>
    </w:p>
    <w:p>
      <w:pPr>
        <w:pStyle w:val="BodyText"/>
        <w:spacing w:line="244" w:lineRule="auto"/>
        <w:ind w:left="103" w:right="57"/>
      </w:pPr>
      <w:r>
        <w:rPr/>
        <w:t>ARTÍCULO</w:t>
      </w:r>
      <w:r>
        <w:rPr>
          <w:spacing w:val="20"/>
        </w:rPr>
        <w:t> </w:t>
      </w:r>
      <w:r>
        <w:rPr/>
        <w:t>7°:</w:t>
      </w:r>
      <w:r>
        <w:rPr>
          <w:spacing w:val="17"/>
        </w:rPr>
        <w:t> </w:t>
      </w:r>
      <w:r>
        <w:rPr/>
        <w:t>El</w:t>
      </w:r>
      <w:r>
        <w:rPr>
          <w:spacing w:val="23"/>
        </w:rPr>
        <w:t> </w:t>
      </w:r>
      <w:r>
        <w:rPr/>
        <w:t>gasto</w:t>
      </w:r>
      <w:r>
        <w:rPr>
          <w:spacing w:val="22"/>
        </w:rPr>
        <w:t> </w:t>
      </w:r>
      <w:r>
        <w:rPr/>
        <w:t>que</w:t>
      </w:r>
      <w:r>
        <w:rPr>
          <w:spacing w:val="23"/>
        </w:rPr>
        <w:t> </w:t>
      </w:r>
      <w:r>
        <w:rPr/>
        <w:t>demande</w:t>
      </w:r>
      <w:r>
        <w:rPr>
          <w:spacing w:val="20"/>
        </w:rPr>
        <w:t> </w:t>
      </w:r>
      <w:r>
        <w:rPr/>
        <w:t>el</w:t>
      </w:r>
      <w:r>
        <w:rPr>
          <w:spacing w:val="20"/>
        </w:rPr>
        <w:t> </w:t>
      </w:r>
      <w:r>
        <w:rPr/>
        <w:t>cumplimiento</w:t>
      </w:r>
      <w:r>
        <w:rPr>
          <w:spacing w:val="18"/>
        </w:rPr>
        <w:t> </w:t>
      </w:r>
      <w:r>
        <w:rPr/>
        <w:t>de</w:t>
      </w:r>
      <w:r>
        <w:rPr>
          <w:spacing w:val="20"/>
        </w:rPr>
        <w:t> </w:t>
      </w:r>
      <w:r>
        <w:rPr/>
        <w:t>la</w:t>
      </w:r>
      <w:r>
        <w:rPr>
          <w:spacing w:val="20"/>
        </w:rPr>
        <w:t> </w:t>
      </w:r>
      <w:r>
        <w:rPr/>
        <w:t>presente</w:t>
      </w:r>
      <w:r>
        <w:rPr>
          <w:spacing w:val="20"/>
        </w:rPr>
        <w:t> </w:t>
      </w:r>
      <w:r>
        <w:rPr/>
        <w:t>ley,</w:t>
      </w:r>
      <w:r>
        <w:rPr>
          <w:spacing w:val="23"/>
        </w:rPr>
        <w:t> </w:t>
      </w:r>
      <w:r>
        <w:rPr/>
        <w:t>será</w:t>
      </w:r>
      <w:r>
        <w:rPr>
          <w:spacing w:val="20"/>
        </w:rPr>
        <w:t> </w:t>
      </w:r>
      <w:r>
        <w:rPr/>
        <w:t>imputado</w:t>
      </w:r>
      <w:r>
        <w:rPr>
          <w:spacing w:val="22"/>
        </w:rPr>
        <w:t> </w:t>
      </w:r>
      <w:r>
        <w:rPr/>
        <w:t>a la partida específica del Presupuesto General de la Provincia de Chaco, año 2009.</w:t>
      </w:r>
    </w:p>
    <w:p>
      <w:pPr>
        <w:pStyle w:val="BodyText"/>
        <w:spacing w:before="4"/>
      </w:pPr>
    </w:p>
    <w:p>
      <w:pPr>
        <w:pStyle w:val="BodyText"/>
        <w:ind w:left="103"/>
      </w:pPr>
      <w:r>
        <w:rPr/>
        <w:t>ARTÍCULO</w:t>
      </w:r>
      <w:r>
        <w:rPr>
          <w:spacing w:val="9"/>
        </w:rPr>
        <w:t> </w:t>
      </w:r>
      <w:r>
        <w:rPr/>
        <w:t>8°:</w:t>
      </w:r>
      <w:r>
        <w:rPr>
          <w:spacing w:val="10"/>
        </w:rPr>
        <w:t> </w:t>
      </w:r>
      <w:r>
        <w:rPr/>
        <w:t>Regístrese</w:t>
      </w:r>
      <w:r>
        <w:rPr>
          <w:spacing w:val="10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10"/>
        </w:rPr>
        <w:t> </w:t>
      </w:r>
      <w:r>
        <w:rPr/>
        <w:t>al</w:t>
      </w:r>
      <w:r>
        <w:rPr>
          <w:spacing w:val="6"/>
        </w:rPr>
        <w:t> </w:t>
      </w:r>
      <w:r>
        <w:rPr/>
        <w:t>Poder</w:t>
      </w:r>
      <w:r>
        <w:rPr>
          <w:spacing w:val="11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spacing w:before="242"/>
      </w:pPr>
    </w:p>
    <w:p>
      <w:pPr>
        <w:pStyle w:val="BodyText"/>
        <w:spacing w:line="244" w:lineRule="auto"/>
        <w:ind w:left="4099" w:right="114"/>
        <w:jc w:val="both"/>
      </w:pPr>
      <w:r>
        <w:rPr/>
        <w:t>Dada en la Sala de Sesiones de la Cámara de Diputados de la Provincia del Chaco, a los</w:t>
      </w:r>
      <w:r>
        <w:rPr>
          <w:spacing w:val="80"/>
          <w:w w:val="150"/>
        </w:rPr>
        <w:t> </w:t>
      </w:r>
      <w:r>
        <w:rPr/>
        <w:t>veintidós días del mes de octubre del año dos mil </w:t>
      </w:r>
      <w:r>
        <w:rPr>
          <w:spacing w:val="-2"/>
        </w:rPr>
        <w:t>ocho.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37"/>
      </w:pPr>
    </w:p>
    <w:p>
      <w:pPr>
        <w:pStyle w:val="BodyText"/>
        <w:tabs>
          <w:tab w:pos="6091" w:val="left" w:leader="none"/>
          <w:tab w:pos="6528" w:val="left" w:leader="none"/>
        </w:tabs>
        <w:spacing w:line="247" w:lineRule="auto" w:before="1"/>
        <w:ind w:left="713" w:right="559" w:hanging="243"/>
      </w:pPr>
      <w:r>
        <w:rPr/>
        <w:t>Pablo L.D. BOSCH</w:t>
        <w:tab/>
        <w:t>Alicia E. MASTANDREA </w:t>
      </w:r>
      <w:r>
        <w:rPr>
          <w:spacing w:val="-2"/>
        </w:rPr>
        <w:t>SECRETARIO</w:t>
      </w:r>
      <w:r>
        <w:rPr/>
        <w:tab/>
        <w:tab/>
      </w:r>
      <w:r>
        <w:rPr>
          <w:spacing w:val="-2"/>
        </w:rPr>
        <w:t>PRESIDENTA</w:t>
      </w:r>
    </w:p>
    <w:p>
      <w:pPr>
        <w:pStyle w:val="Heading1"/>
        <w:tabs>
          <w:tab w:pos="5741" w:val="left" w:leader="none"/>
        </w:tabs>
        <w:spacing w:line="269" w:lineRule="exact"/>
        <w:rPr>
          <w:u w:val="none"/>
        </w:rPr>
      </w:pPr>
      <w:r>
        <w:rPr>
          <w:u w:val="none"/>
        </w:rPr>
        <w:t>CAMARA</w:t>
      </w:r>
      <w:r>
        <w:rPr>
          <w:spacing w:val="12"/>
          <w:u w:val="none"/>
        </w:rPr>
        <w:t> </w:t>
      </w:r>
      <w:r>
        <w:rPr>
          <w:u w:val="none"/>
        </w:rPr>
        <w:t>DE</w:t>
      </w:r>
      <w:r>
        <w:rPr>
          <w:spacing w:val="6"/>
          <w:u w:val="none"/>
        </w:rPr>
        <w:t> </w:t>
      </w:r>
      <w:r>
        <w:rPr>
          <w:spacing w:val="-2"/>
          <w:u w:val="none"/>
        </w:rPr>
        <w:t>DIPUTADOS</w:t>
      </w:r>
      <w:r>
        <w:rPr>
          <w:u w:val="none"/>
        </w:rPr>
        <w:tab/>
        <w:t>CAMARA</w:t>
      </w:r>
      <w:r>
        <w:rPr>
          <w:spacing w:val="9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spacing w:val="-2"/>
          <w:u w:val="none"/>
        </w:rPr>
        <w:t>DIPUTADOS</w:t>
      </w:r>
    </w:p>
    <w:p>
      <w:pPr>
        <w:spacing w:after="0" w:line="269" w:lineRule="exact"/>
        <w:sectPr>
          <w:pgSz w:w="12240" w:h="15840"/>
          <w:pgMar w:top="1000" w:bottom="280" w:left="1480" w:right="1480"/>
        </w:sectPr>
      </w:pPr>
    </w:p>
    <w:p>
      <w:pPr>
        <w:spacing w:before="80"/>
        <w:ind w:left="4539" w:right="0" w:firstLine="0"/>
        <w:jc w:val="left"/>
        <w:rPr>
          <w:b/>
          <w:sz w:val="24"/>
        </w:rPr>
      </w:pPr>
      <w:r>
        <w:rPr>
          <w:sz w:val="24"/>
        </w:rPr>
        <w:t>ANEXO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10"/>
          <w:sz w:val="24"/>
        </w:rPr>
        <w:t> </w:t>
      </w:r>
      <w:r>
        <w:rPr>
          <w:sz w:val="24"/>
        </w:rPr>
        <w:t>LA</w:t>
      </w:r>
      <w:r>
        <w:rPr>
          <w:spacing w:val="8"/>
          <w:sz w:val="24"/>
        </w:rPr>
        <w:t> </w:t>
      </w:r>
      <w:r>
        <w:rPr>
          <w:sz w:val="24"/>
        </w:rPr>
        <w:t>LEY</w:t>
      </w:r>
      <w:r>
        <w:rPr>
          <w:spacing w:val="6"/>
          <w:sz w:val="24"/>
        </w:rPr>
        <w:t> </w:t>
      </w:r>
      <w:r>
        <w:rPr>
          <w:sz w:val="24"/>
        </w:rPr>
        <w:t>N°</w:t>
      </w:r>
      <w:r>
        <w:rPr>
          <w:spacing w:val="7"/>
          <w:sz w:val="24"/>
        </w:rPr>
        <w:t> </w:t>
      </w:r>
      <w:r>
        <w:rPr>
          <w:b/>
          <w:spacing w:val="-2"/>
          <w:sz w:val="24"/>
        </w:rPr>
        <w:t>6.240</w:t>
      </w:r>
    </w:p>
    <w:p>
      <w:pPr>
        <w:pStyle w:val="BodyText"/>
        <w:spacing w:before="213"/>
        <w:rPr>
          <w:b/>
        </w:rPr>
      </w:pPr>
    </w:p>
    <w:p>
      <w:pPr>
        <w:pStyle w:val="Heading1"/>
        <w:ind w:left="0" w:right="14"/>
        <w:jc w:val="center"/>
        <w:rPr>
          <w:u w:val="none"/>
        </w:rPr>
      </w:pPr>
      <w:r>
        <w:rPr>
          <w:u w:val="single"/>
        </w:rPr>
        <w:t>PLAYA</w:t>
      </w:r>
      <w:r>
        <w:rPr>
          <w:spacing w:val="9"/>
          <w:u w:val="single"/>
        </w:rPr>
        <w:t> </w:t>
      </w:r>
      <w:r>
        <w:rPr>
          <w:u w:val="single"/>
        </w:rPr>
        <w:t>DE</w:t>
      </w:r>
      <w:r>
        <w:rPr>
          <w:spacing w:val="8"/>
          <w:u w:val="single"/>
        </w:rPr>
        <w:t> </w:t>
      </w:r>
      <w:r>
        <w:rPr>
          <w:spacing w:val="-4"/>
          <w:u w:val="single"/>
        </w:rPr>
        <w:t>FAENA</w:t>
      </w:r>
    </w:p>
    <w:p>
      <w:pPr>
        <w:pStyle w:val="BodyText"/>
        <w:spacing w:before="10"/>
      </w:pPr>
    </w:p>
    <w:p>
      <w:pPr>
        <w:pStyle w:val="BodyText"/>
        <w:ind w:left="166"/>
      </w:pPr>
      <w:r>
        <w:rPr/>
        <w:t>1</w:t>
      </w:r>
      <w:r>
        <w:rPr>
          <w:spacing w:val="5"/>
        </w:rPr>
        <w:t> </w:t>
      </w:r>
      <w:r>
        <w:rPr/>
        <w:t>(un)</w:t>
      </w:r>
      <w:r>
        <w:rPr>
          <w:spacing w:val="7"/>
        </w:rPr>
        <w:t> </w:t>
      </w:r>
      <w:r>
        <w:rPr/>
        <w:t>cajón</w:t>
      </w:r>
      <w:r>
        <w:rPr>
          <w:spacing w:val="6"/>
        </w:rPr>
        <w:t> </w:t>
      </w:r>
      <w:r>
        <w:rPr/>
        <w:t>de</w:t>
      </w:r>
      <w:r>
        <w:rPr>
          <w:spacing w:val="2"/>
        </w:rPr>
        <w:t> </w:t>
      </w:r>
      <w:r>
        <w:rPr>
          <w:spacing w:val="-2"/>
        </w:rPr>
        <w:t>nockeo.</w:t>
      </w:r>
    </w:p>
    <w:p>
      <w:pPr>
        <w:pStyle w:val="BodyText"/>
        <w:spacing w:line="244" w:lineRule="auto" w:before="5"/>
        <w:ind w:left="166" w:right="5715"/>
      </w:pPr>
      <w:r>
        <w:rPr/>
        <w:t>1 (un) nockeador marca Dinamita. 1 (un) guinche de alzada.</w:t>
      </w:r>
    </w:p>
    <w:p>
      <w:pPr>
        <w:pStyle w:val="BodyText"/>
        <w:spacing w:line="242" w:lineRule="auto" w:before="1"/>
        <w:ind w:left="166" w:right="5875"/>
      </w:pPr>
      <w:r>
        <w:rPr/>
        <w:t>1 (un) guinche de transferencias. 3 (tres) maneas.</w:t>
      </w:r>
    </w:p>
    <w:p>
      <w:pPr>
        <w:pStyle w:val="BodyText"/>
        <w:spacing w:line="242" w:lineRule="auto" w:before="4"/>
        <w:ind w:left="166" w:right="3789"/>
      </w:pPr>
      <w:r>
        <w:rPr/>
        <w:t>6 (seis) palcos de acero inoxidable con esterilizadores. 3 (tres) serruchos de dividir eléctricos marca Frezza.</w:t>
      </w:r>
    </w:p>
    <w:p>
      <w:pPr>
        <w:pStyle w:val="BodyText"/>
        <w:spacing w:before="4"/>
        <w:ind w:left="166"/>
      </w:pPr>
      <w:r>
        <w:rPr/>
        <w:t>2</w:t>
      </w:r>
      <w:r>
        <w:rPr>
          <w:spacing w:val="7"/>
        </w:rPr>
        <w:t> </w:t>
      </w:r>
      <w:r>
        <w:rPr/>
        <w:t>(dos)</w:t>
      </w:r>
      <w:r>
        <w:rPr>
          <w:spacing w:val="1"/>
        </w:rPr>
        <w:t> </w:t>
      </w:r>
      <w:r>
        <w:rPr/>
        <w:t>serruchos</w:t>
      </w:r>
      <w:r>
        <w:rPr>
          <w:spacing w:val="8"/>
        </w:rPr>
        <w:t> </w:t>
      </w:r>
      <w:r>
        <w:rPr/>
        <w:t>de</w:t>
      </w:r>
      <w:r>
        <w:rPr>
          <w:spacing w:val="8"/>
        </w:rPr>
        <w:t> </w:t>
      </w:r>
      <w:r>
        <w:rPr/>
        <w:t>pecho</w:t>
      </w:r>
      <w:r>
        <w:rPr>
          <w:spacing w:val="7"/>
        </w:rPr>
        <w:t> </w:t>
      </w:r>
      <w:r>
        <w:rPr>
          <w:spacing w:val="-2"/>
        </w:rPr>
        <w:t>eléctricos.</w:t>
      </w:r>
    </w:p>
    <w:p>
      <w:pPr>
        <w:pStyle w:val="BodyText"/>
        <w:spacing w:line="247" w:lineRule="auto" w:before="2"/>
        <w:ind w:left="226" w:right="3353"/>
      </w:pPr>
      <w:r>
        <w:rPr/>
        <w:t>1 (una) balanza electrónica de medias reses marca Moretti. 1 (una) balanza electrónica marca Kretz.</w:t>
      </w:r>
    </w:p>
    <w:p>
      <w:pPr>
        <w:pStyle w:val="BodyText"/>
        <w:spacing w:line="244" w:lineRule="auto"/>
        <w:ind w:left="226" w:right="4116" w:hanging="60"/>
      </w:pPr>
      <w:r>
        <w:rPr/>
        <w:t>340 (trescientos cuarenta) roldanas de colgar reses. 1 (una) despezuñadora.</w:t>
      </w:r>
    </w:p>
    <w:p>
      <w:pPr>
        <w:pStyle w:val="BodyText"/>
        <w:spacing w:line="275" w:lineRule="exact"/>
        <w:ind w:left="226"/>
      </w:pPr>
      <w:r>
        <w:rPr/>
        <w:t>1</w:t>
      </w:r>
      <w:r>
        <w:rPr>
          <w:spacing w:val="7"/>
        </w:rPr>
        <w:t> </w:t>
      </w:r>
      <w:r>
        <w:rPr/>
        <w:t>(una)</w:t>
      </w:r>
      <w:r>
        <w:rPr>
          <w:spacing w:val="7"/>
        </w:rPr>
        <w:t> </w:t>
      </w:r>
      <w:r>
        <w:rPr/>
        <w:t>balanza</w:t>
      </w:r>
      <w:r>
        <w:rPr>
          <w:spacing w:val="8"/>
        </w:rPr>
        <w:t> </w:t>
      </w:r>
      <w:r>
        <w:rPr/>
        <w:t>de</w:t>
      </w:r>
      <w:r>
        <w:rPr>
          <w:spacing w:val="6"/>
        </w:rPr>
        <w:t> </w:t>
      </w:r>
      <w:r>
        <w:rPr/>
        <w:t>hacienda</w:t>
      </w:r>
      <w:r>
        <w:rPr>
          <w:spacing w:val="6"/>
        </w:rPr>
        <w:t> </w:t>
      </w:r>
      <w:r>
        <w:rPr/>
        <w:t>marca</w:t>
      </w:r>
      <w:r>
        <w:rPr>
          <w:spacing w:val="8"/>
        </w:rPr>
        <w:t> </w:t>
      </w:r>
      <w:r>
        <w:rPr>
          <w:spacing w:val="-2"/>
        </w:rPr>
        <w:t>Latorre.</w:t>
      </w:r>
    </w:p>
    <w:p>
      <w:pPr>
        <w:pStyle w:val="BodyText"/>
        <w:spacing w:line="247" w:lineRule="auto" w:before="1"/>
        <w:ind w:left="226"/>
      </w:pPr>
      <w:r>
        <w:rPr/>
        <w:t>2 (dos) cámaras frigoríficas capacidad para 180 medias reses cada una, con dos forzadores cada una.</w:t>
      </w:r>
    </w:p>
    <w:p>
      <w:pPr>
        <w:pStyle w:val="BodyText"/>
        <w:spacing w:line="247" w:lineRule="auto"/>
        <w:ind w:left="226" w:right="4389"/>
      </w:pPr>
      <w:r>
        <w:rPr/>
        <w:t>1 (una) cámara para menudencias con forzador. 1 (un) equipo de frío compuesto por:</w:t>
      </w:r>
    </w:p>
    <w:p>
      <w:pPr>
        <w:pStyle w:val="BodyText"/>
        <w:spacing w:line="291" w:lineRule="exact"/>
        <w:ind w:left="792"/>
      </w:pPr>
      <w:r>
        <w:rPr>
          <w:rFonts w:ascii="Symbol" w:hAnsi="Symbol"/>
        </w:rPr>
        <w:t></w:t>
      </w:r>
      <w:r>
        <w:rPr/>
        <w:t>2</w:t>
      </w:r>
      <w:r>
        <w:rPr>
          <w:spacing w:val="8"/>
        </w:rPr>
        <w:t> </w:t>
      </w:r>
      <w:r>
        <w:rPr/>
        <w:t>(dos)</w:t>
      </w:r>
      <w:r>
        <w:rPr>
          <w:spacing w:val="5"/>
        </w:rPr>
        <w:t> </w:t>
      </w:r>
      <w:r>
        <w:rPr/>
        <w:t>compresores</w:t>
      </w:r>
      <w:r>
        <w:rPr>
          <w:spacing w:val="6"/>
        </w:rPr>
        <w:t> </w:t>
      </w:r>
      <w:r>
        <w:rPr/>
        <w:t>VMC</w:t>
      </w:r>
      <w:r>
        <w:rPr>
          <w:spacing w:val="9"/>
        </w:rPr>
        <w:t> </w:t>
      </w:r>
      <w:r>
        <w:rPr/>
        <w:t>–</w:t>
      </w:r>
      <w:r>
        <w:rPr>
          <w:spacing w:val="2"/>
        </w:rPr>
        <w:t> </w:t>
      </w:r>
      <w:r>
        <w:rPr/>
        <w:t>Serie</w:t>
      </w:r>
      <w:r>
        <w:rPr>
          <w:spacing w:val="6"/>
        </w:rPr>
        <w:t> </w:t>
      </w:r>
      <w:r>
        <w:rPr/>
        <w:t>N°</w:t>
      </w:r>
      <w:r>
        <w:rPr>
          <w:spacing w:val="8"/>
        </w:rPr>
        <w:t> </w:t>
      </w:r>
      <w:r>
        <w:rPr/>
        <w:t>2127</w:t>
      </w:r>
      <w:r>
        <w:rPr>
          <w:spacing w:val="10"/>
        </w:rPr>
        <w:t> </w:t>
      </w:r>
      <w:r>
        <w:rPr/>
        <w:t>–</w:t>
      </w:r>
      <w:r>
        <w:rPr>
          <w:spacing w:val="3"/>
        </w:rPr>
        <w:t> </w:t>
      </w:r>
      <w:r>
        <w:rPr>
          <w:spacing w:val="-2"/>
        </w:rPr>
        <w:t>1930.</w:t>
      </w:r>
    </w:p>
    <w:p>
      <w:pPr>
        <w:pStyle w:val="BodyText"/>
        <w:ind w:left="792"/>
      </w:pPr>
      <w:r>
        <w:rPr>
          <w:rFonts w:ascii="Symbol" w:hAnsi="Symbol"/>
        </w:rPr>
        <w:t></w:t>
      </w:r>
      <w:r>
        <w:rPr/>
        <w:t>1</w:t>
      </w:r>
      <w:r>
        <w:rPr>
          <w:spacing w:val="5"/>
        </w:rPr>
        <w:t> </w:t>
      </w:r>
      <w:r>
        <w:rPr/>
        <w:t>(una)</w:t>
      </w:r>
      <w:r>
        <w:rPr>
          <w:spacing w:val="8"/>
        </w:rPr>
        <w:t> </w:t>
      </w:r>
      <w:r>
        <w:rPr/>
        <w:t>torre</w:t>
      </w:r>
      <w:r>
        <w:rPr>
          <w:spacing w:val="6"/>
        </w:rPr>
        <w:t> </w:t>
      </w:r>
      <w:r>
        <w:rPr/>
        <w:t>de</w:t>
      </w:r>
      <w:r>
        <w:rPr>
          <w:spacing w:val="5"/>
        </w:rPr>
        <w:t> </w:t>
      </w:r>
      <w:r>
        <w:rPr>
          <w:spacing w:val="-2"/>
        </w:rPr>
        <w:t>enfriamiento.</w:t>
      </w:r>
    </w:p>
    <w:p>
      <w:pPr>
        <w:pStyle w:val="BodyText"/>
        <w:ind w:left="792"/>
      </w:pPr>
      <w:r>
        <w:rPr>
          <w:rFonts w:ascii="Symbol" w:hAnsi="Symbol"/>
        </w:rPr>
        <w:t></w:t>
      </w:r>
      <w:r>
        <w:rPr/>
        <w:t>1</w:t>
      </w:r>
      <w:r>
        <w:rPr>
          <w:spacing w:val="8"/>
        </w:rPr>
        <w:t> </w:t>
      </w:r>
      <w:r>
        <w:rPr/>
        <w:t>(un)</w:t>
      </w:r>
      <w:r>
        <w:rPr>
          <w:spacing w:val="8"/>
        </w:rPr>
        <w:t> </w:t>
      </w:r>
      <w:r>
        <w:rPr/>
        <w:t>depósito</w:t>
      </w:r>
      <w:r>
        <w:rPr>
          <w:spacing w:val="5"/>
        </w:rPr>
        <w:t> </w:t>
      </w:r>
      <w:r>
        <w:rPr/>
        <w:t>de</w:t>
      </w:r>
      <w:r>
        <w:rPr>
          <w:spacing w:val="4"/>
        </w:rPr>
        <w:t> </w:t>
      </w:r>
      <w:r>
        <w:rPr>
          <w:spacing w:val="-2"/>
        </w:rPr>
        <w:t>amoníaco.</w:t>
      </w:r>
    </w:p>
    <w:p>
      <w:pPr>
        <w:pStyle w:val="BodyText"/>
      </w:pPr>
    </w:p>
    <w:p>
      <w:pPr>
        <w:pStyle w:val="BodyText"/>
        <w:spacing w:before="13"/>
      </w:pPr>
    </w:p>
    <w:p>
      <w:pPr>
        <w:pStyle w:val="Heading1"/>
        <w:spacing w:before="1"/>
        <w:ind w:left="226"/>
        <w:rPr>
          <w:u w:val="none"/>
        </w:rPr>
      </w:pPr>
      <w:r>
        <w:rPr>
          <w:u w:val="single"/>
        </w:rPr>
        <w:t>SECTOR</w:t>
      </w:r>
      <w:r>
        <w:rPr>
          <w:spacing w:val="11"/>
          <w:u w:val="single"/>
        </w:rPr>
        <w:t> </w:t>
      </w:r>
      <w:r>
        <w:rPr>
          <w:u w:val="single"/>
        </w:rPr>
        <w:t>DE</w:t>
      </w:r>
      <w:r>
        <w:rPr>
          <w:spacing w:val="10"/>
          <w:u w:val="single"/>
        </w:rPr>
        <w:t> </w:t>
      </w:r>
      <w:r>
        <w:rPr>
          <w:spacing w:val="-2"/>
          <w:u w:val="single"/>
        </w:rPr>
        <w:t>MENUDENCIAS</w:t>
      </w:r>
    </w:p>
    <w:p>
      <w:pPr>
        <w:pStyle w:val="BodyText"/>
        <w:spacing w:before="9"/>
      </w:pPr>
    </w:p>
    <w:p>
      <w:pPr>
        <w:spacing w:before="0"/>
        <w:ind w:left="226" w:right="0" w:firstLine="0"/>
        <w:jc w:val="left"/>
        <w:rPr>
          <w:sz w:val="24"/>
        </w:rPr>
      </w:pPr>
      <w:r>
        <w:rPr>
          <w:b/>
          <w:sz w:val="24"/>
        </w:rPr>
        <w:t>7</w:t>
      </w:r>
      <w:r>
        <w:rPr>
          <w:b/>
          <w:spacing w:val="7"/>
          <w:sz w:val="24"/>
        </w:rPr>
        <w:t> </w:t>
      </w:r>
      <w:r>
        <w:rPr>
          <w:b/>
          <w:sz w:val="24"/>
        </w:rPr>
        <w:t>(siete)</w:t>
      </w:r>
      <w:r>
        <w:rPr>
          <w:b/>
          <w:spacing w:val="7"/>
          <w:sz w:val="24"/>
        </w:rPr>
        <w:t> </w:t>
      </w:r>
      <w:r>
        <w:rPr>
          <w:sz w:val="24"/>
        </w:rPr>
        <w:t>mesas</w:t>
      </w:r>
      <w:r>
        <w:rPr>
          <w:spacing w:val="8"/>
          <w:sz w:val="24"/>
        </w:rPr>
        <w:t> </w:t>
      </w:r>
      <w:r>
        <w:rPr>
          <w:sz w:val="24"/>
        </w:rPr>
        <w:t>de</w:t>
      </w:r>
      <w:r>
        <w:rPr>
          <w:spacing w:val="4"/>
          <w:sz w:val="24"/>
        </w:rPr>
        <w:t> </w:t>
      </w:r>
      <w:r>
        <w:rPr>
          <w:sz w:val="24"/>
        </w:rPr>
        <w:t>acero</w:t>
      </w:r>
      <w:r>
        <w:rPr>
          <w:spacing w:val="7"/>
          <w:sz w:val="24"/>
        </w:rPr>
        <w:t> </w:t>
      </w:r>
      <w:r>
        <w:rPr>
          <w:spacing w:val="-2"/>
          <w:sz w:val="24"/>
        </w:rPr>
        <w:t>inoxidable.</w:t>
      </w:r>
    </w:p>
    <w:p>
      <w:pPr>
        <w:pStyle w:val="BodyText"/>
        <w:spacing w:line="242" w:lineRule="auto" w:before="8"/>
        <w:ind w:left="226" w:right="3975"/>
      </w:pPr>
      <w:r>
        <w:rPr/>
        <w:t>1 (una) máquina centrífuga para limpiar mondongo. 1 (una) máquina para hacer triperos.</w:t>
      </w:r>
    </w:p>
    <w:p>
      <w:pPr>
        <w:pStyle w:val="BodyText"/>
        <w:spacing w:before="4"/>
        <w:ind w:left="226"/>
      </w:pPr>
      <w:r>
        <w:rPr/>
        <w:t>1</w:t>
      </w:r>
      <w:r>
        <w:rPr>
          <w:spacing w:val="7"/>
        </w:rPr>
        <w:t> </w:t>
      </w:r>
      <w:r>
        <w:rPr/>
        <w:t>(una)</w:t>
      </w:r>
      <w:r>
        <w:rPr>
          <w:spacing w:val="8"/>
        </w:rPr>
        <w:t> </w:t>
      </w:r>
      <w:r>
        <w:rPr/>
        <w:t>olla</w:t>
      </w:r>
      <w:r>
        <w:rPr>
          <w:spacing w:val="7"/>
        </w:rPr>
        <w:t> </w:t>
      </w:r>
      <w:r>
        <w:rPr/>
        <w:t>de</w:t>
      </w:r>
      <w:r>
        <w:rPr>
          <w:spacing w:val="7"/>
        </w:rPr>
        <w:t> </w:t>
      </w:r>
      <w:r>
        <w:rPr/>
        <w:t>acero</w:t>
      </w:r>
      <w:r>
        <w:rPr>
          <w:spacing w:val="4"/>
        </w:rPr>
        <w:t> </w:t>
      </w:r>
      <w:r>
        <w:rPr/>
        <w:t>inoxidable</w:t>
      </w:r>
      <w:r>
        <w:rPr>
          <w:spacing w:val="7"/>
        </w:rPr>
        <w:t> </w:t>
      </w:r>
      <w:r>
        <w:rPr/>
        <w:t>para</w:t>
      </w:r>
      <w:r>
        <w:rPr>
          <w:spacing w:val="7"/>
        </w:rPr>
        <w:t> </w:t>
      </w:r>
      <w:r>
        <w:rPr/>
        <w:t>blanquear</w:t>
      </w:r>
      <w:r>
        <w:rPr>
          <w:spacing w:val="8"/>
        </w:rPr>
        <w:t> </w:t>
      </w:r>
      <w:r>
        <w:rPr>
          <w:spacing w:val="-2"/>
        </w:rPr>
        <w:t>mondongo.</w:t>
      </w:r>
    </w:p>
    <w:p>
      <w:pPr>
        <w:pStyle w:val="BodyText"/>
        <w:spacing w:line="244" w:lineRule="auto" w:before="4"/>
        <w:ind w:left="226" w:right="2827"/>
      </w:pPr>
      <w:r>
        <w:rPr/>
        <w:t>1 (un) carrito transportador de menudencia de acero inoxidable. 1 (una) bandeja para menudencias de acero inoxidable.</w:t>
      </w:r>
    </w:p>
    <w:p>
      <w:pPr>
        <w:pStyle w:val="BodyText"/>
        <w:spacing w:line="275" w:lineRule="exact"/>
        <w:ind w:left="226"/>
      </w:pPr>
      <w:r>
        <w:rPr/>
        <w:t>1</w:t>
      </w:r>
      <w:r>
        <w:rPr>
          <w:spacing w:val="6"/>
        </w:rPr>
        <w:t> </w:t>
      </w:r>
      <w:r>
        <w:rPr/>
        <w:t>(una)</w:t>
      </w:r>
      <w:r>
        <w:rPr>
          <w:spacing w:val="6"/>
        </w:rPr>
        <w:t> </w:t>
      </w:r>
      <w:r>
        <w:rPr/>
        <w:t>hacha</w:t>
      </w:r>
      <w:r>
        <w:rPr>
          <w:spacing w:val="5"/>
        </w:rPr>
        <w:t> </w:t>
      </w:r>
      <w:r>
        <w:rPr/>
        <w:t>–</w:t>
      </w:r>
      <w:r>
        <w:rPr>
          <w:spacing w:val="4"/>
        </w:rPr>
        <w:t> </w:t>
      </w:r>
      <w:r>
        <w:rPr>
          <w:spacing w:val="-2"/>
        </w:rPr>
        <w:t>cabeza.</w:t>
      </w:r>
    </w:p>
    <w:p>
      <w:pPr>
        <w:pStyle w:val="BodyText"/>
      </w:pPr>
    </w:p>
    <w:p>
      <w:pPr>
        <w:pStyle w:val="BodyText"/>
        <w:spacing w:before="29"/>
      </w:pPr>
    </w:p>
    <w:p>
      <w:pPr>
        <w:pStyle w:val="Heading1"/>
        <w:ind w:left="226"/>
        <w:rPr>
          <w:u w:val="none"/>
        </w:rPr>
      </w:pPr>
      <w:r>
        <w:rPr>
          <w:spacing w:val="-2"/>
          <w:u w:val="single"/>
        </w:rPr>
        <w:t>GRASERÍA</w:t>
      </w:r>
    </w:p>
    <w:p>
      <w:pPr>
        <w:pStyle w:val="BodyText"/>
        <w:spacing w:before="101"/>
      </w:pPr>
    </w:p>
    <w:p>
      <w:pPr>
        <w:pStyle w:val="BodyText"/>
        <w:spacing w:line="244" w:lineRule="auto"/>
        <w:ind w:left="104" w:right="1904"/>
      </w:pPr>
      <w:r>
        <w:rPr/>
        <w:t>1 (un) digestor horizontal giratorio de cocción. 1 (un) triturador de huesos. 3 (tres) chimangos.</w:t>
      </w:r>
    </w:p>
    <w:p>
      <w:pPr>
        <w:pStyle w:val="BodyText"/>
        <w:spacing w:line="275" w:lineRule="exact"/>
        <w:ind w:left="104"/>
      </w:pPr>
      <w:r>
        <w:rPr/>
        <w:t>1</w:t>
      </w:r>
      <w:r>
        <w:rPr>
          <w:spacing w:val="5"/>
        </w:rPr>
        <w:t> </w:t>
      </w:r>
      <w:r>
        <w:rPr/>
        <w:t>(una)</w:t>
      </w:r>
      <w:r>
        <w:rPr>
          <w:spacing w:val="5"/>
        </w:rPr>
        <w:t> </w:t>
      </w:r>
      <w:r>
        <w:rPr>
          <w:spacing w:val="-2"/>
        </w:rPr>
        <w:t>prensa,</w:t>
      </w:r>
    </w:p>
    <w:p>
      <w:pPr>
        <w:pStyle w:val="BodyText"/>
        <w:spacing w:before="5"/>
        <w:ind w:left="104"/>
      </w:pPr>
      <w:r>
        <w:rPr/>
        <w:t>1</w:t>
      </w:r>
      <w:r>
        <w:rPr>
          <w:spacing w:val="4"/>
        </w:rPr>
        <w:t> </w:t>
      </w:r>
      <w:r>
        <w:rPr/>
        <w:t>(un)</w:t>
      </w:r>
      <w:r>
        <w:rPr>
          <w:spacing w:val="5"/>
        </w:rPr>
        <w:t> </w:t>
      </w:r>
      <w:r>
        <w:rPr/>
        <w:t>molino</w:t>
      </w:r>
      <w:r>
        <w:rPr>
          <w:spacing w:val="5"/>
        </w:rPr>
        <w:t> </w:t>
      </w:r>
      <w:r>
        <w:rPr/>
        <w:t>de</w:t>
      </w:r>
      <w:r>
        <w:rPr>
          <w:spacing w:val="6"/>
        </w:rPr>
        <w:t> </w:t>
      </w:r>
      <w:r>
        <w:rPr/>
        <w:t>harina</w:t>
      </w:r>
      <w:r>
        <w:rPr>
          <w:spacing w:val="6"/>
        </w:rPr>
        <w:t> </w:t>
      </w:r>
      <w:r>
        <w:rPr/>
        <w:t>de</w:t>
      </w:r>
      <w:r>
        <w:rPr>
          <w:spacing w:val="4"/>
        </w:rPr>
        <w:t> </w:t>
      </w:r>
      <w:r>
        <w:rPr>
          <w:spacing w:val="-2"/>
        </w:rPr>
        <w:t>carne.</w:t>
      </w:r>
    </w:p>
    <w:p>
      <w:pPr>
        <w:pStyle w:val="BodyText"/>
        <w:spacing w:before="5"/>
        <w:ind w:left="104"/>
      </w:pPr>
      <w:r>
        <w:rPr/>
        <w:t>1</w:t>
      </w:r>
      <w:r>
        <w:rPr>
          <w:spacing w:val="6"/>
        </w:rPr>
        <w:t> </w:t>
      </w:r>
      <w:r>
        <w:rPr/>
        <w:t>(un)</w:t>
      </w:r>
      <w:r>
        <w:rPr>
          <w:spacing w:val="6"/>
        </w:rPr>
        <w:t> </w:t>
      </w:r>
      <w:r>
        <w:rPr/>
        <w:t>guinche</w:t>
      </w:r>
      <w:r>
        <w:rPr>
          <w:spacing w:val="5"/>
        </w:rPr>
        <w:t> </w:t>
      </w:r>
      <w:r>
        <w:rPr>
          <w:spacing w:val="-2"/>
        </w:rPr>
        <w:t>aéreo.</w:t>
      </w:r>
    </w:p>
    <w:p>
      <w:pPr>
        <w:pStyle w:val="BodyText"/>
        <w:spacing w:line="247" w:lineRule="auto" w:before="5"/>
        <w:ind w:left="104" w:right="5123"/>
      </w:pPr>
      <w:r>
        <w:rPr/>
        <w:t>2 (dos) silos de almacenamiento de cebo. 2 (dos) silos de filtro de cebo.</w:t>
      </w:r>
    </w:p>
    <w:p>
      <w:pPr>
        <w:pStyle w:val="BodyText"/>
        <w:spacing w:line="271" w:lineRule="exact"/>
        <w:ind w:left="104"/>
      </w:pPr>
      <w:r>
        <w:rPr/>
        <w:t>1</w:t>
      </w:r>
      <w:r>
        <w:rPr>
          <w:spacing w:val="6"/>
        </w:rPr>
        <w:t> </w:t>
      </w:r>
      <w:r>
        <w:rPr/>
        <w:t>(una)</w:t>
      </w:r>
      <w:r>
        <w:rPr>
          <w:spacing w:val="4"/>
        </w:rPr>
        <w:t> </w:t>
      </w:r>
      <w:r>
        <w:rPr/>
        <w:t>sierra</w:t>
      </w:r>
      <w:r>
        <w:rPr>
          <w:spacing w:val="6"/>
        </w:rPr>
        <w:t> </w:t>
      </w:r>
      <w:r>
        <w:rPr>
          <w:spacing w:val="-2"/>
        </w:rPr>
        <w:t>circular.</w:t>
      </w:r>
    </w:p>
    <w:p>
      <w:pPr>
        <w:pStyle w:val="BodyText"/>
        <w:spacing w:line="244" w:lineRule="auto" w:before="4"/>
        <w:ind w:left="104" w:right="3975"/>
      </w:pPr>
      <w:r>
        <w:rPr/>
        <w:t>1 (una) caldera a leña marca Fontanet, Serie N° 2807. 1 (una) cisterna para 150.000 litros de agua.</w:t>
      </w:r>
    </w:p>
    <w:p>
      <w:pPr>
        <w:spacing w:after="0" w:line="244" w:lineRule="auto"/>
        <w:sectPr>
          <w:pgSz w:w="12240" w:h="15840"/>
          <w:pgMar w:top="920" w:bottom="280" w:left="1480" w:right="1480"/>
        </w:sectPr>
      </w:pPr>
    </w:p>
    <w:p>
      <w:pPr>
        <w:pStyle w:val="Heading1"/>
        <w:spacing w:before="76"/>
        <w:rPr>
          <w:u w:val="none"/>
        </w:rPr>
      </w:pPr>
      <w:r>
        <w:rPr>
          <w:u w:val="single"/>
        </w:rPr>
        <w:t>MUEBLES</w:t>
      </w:r>
      <w:r>
        <w:rPr>
          <w:spacing w:val="12"/>
          <w:u w:val="single"/>
        </w:rPr>
        <w:t> </w:t>
      </w:r>
      <w:r>
        <w:rPr>
          <w:u w:val="single"/>
        </w:rPr>
        <w:t>DE</w:t>
      </w:r>
      <w:r>
        <w:rPr>
          <w:spacing w:val="7"/>
          <w:u w:val="single"/>
        </w:rPr>
        <w:t> </w:t>
      </w:r>
      <w:r>
        <w:rPr>
          <w:spacing w:val="-2"/>
          <w:u w:val="single"/>
        </w:rPr>
        <w:t>OFICINA</w:t>
      </w:r>
    </w:p>
    <w:p>
      <w:pPr>
        <w:pStyle w:val="BodyText"/>
        <w:spacing w:before="10"/>
      </w:pPr>
    </w:p>
    <w:p>
      <w:pPr>
        <w:pStyle w:val="BodyText"/>
        <w:spacing w:line="247" w:lineRule="auto"/>
        <w:ind w:left="166" w:right="3353"/>
      </w:pPr>
      <w:r>
        <w:rPr/>
        <w:t>1 (un) escritorio de madera algarrobo 1,70 mts. x 0,80 mts. 1 (un) escritorio metálico 1,70 mts. x 0,80 mts.</w:t>
      </w:r>
    </w:p>
    <w:p>
      <w:pPr>
        <w:pStyle w:val="BodyText"/>
        <w:spacing w:line="271" w:lineRule="exact"/>
        <w:ind w:left="166"/>
      </w:pPr>
      <w:r>
        <w:rPr/>
        <w:t>1</w:t>
      </w:r>
      <w:r>
        <w:rPr>
          <w:spacing w:val="3"/>
        </w:rPr>
        <w:t> </w:t>
      </w:r>
      <w:r>
        <w:rPr/>
        <w:t>(un)</w:t>
      </w:r>
      <w:r>
        <w:rPr>
          <w:spacing w:val="6"/>
        </w:rPr>
        <w:t> </w:t>
      </w:r>
      <w:r>
        <w:rPr/>
        <w:t>escritorio</w:t>
      </w:r>
      <w:r>
        <w:rPr>
          <w:spacing w:val="9"/>
        </w:rPr>
        <w:t> </w:t>
      </w:r>
      <w:r>
        <w:rPr/>
        <w:t>metálico</w:t>
      </w:r>
      <w:r>
        <w:rPr>
          <w:spacing w:val="8"/>
        </w:rPr>
        <w:t> </w:t>
      </w:r>
      <w:r>
        <w:rPr/>
        <w:t>1,70</w:t>
      </w:r>
      <w:r>
        <w:rPr>
          <w:spacing w:val="7"/>
        </w:rPr>
        <w:t> </w:t>
      </w:r>
      <w:r>
        <w:rPr/>
        <w:t>mts.</w:t>
      </w:r>
      <w:r>
        <w:rPr>
          <w:spacing w:val="7"/>
        </w:rPr>
        <w:t> </w:t>
      </w:r>
      <w:r>
        <w:rPr/>
        <w:t>x</w:t>
      </w:r>
      <w:r>
        <w:rPr>
          <w:spacing w:val="3"/>
        </w:rPr>
        <w:t> </w:t>
      </w:r>
      <w:r>
        <w:rPr/>
        <w:t>0,80</w:t>
      </w:r>
      <w:r>
        <w:rPr>
          <w:spacing w:val="7"/>
        </w:rPr>
        <w:t> </w:t>
      </w:r>
      <w:r>
        <w:rPr>
          <w:spacing w:val="-4"/>
        </w:rPr>
        <w:t>mts.</w:t>
      </w:r>
    </w:p>
    <w:p>
      <w:pPr>
        <w:pStyle w:val="BodyText"/>
        <w:spacing w:before="5"/>
        <w:ind w:left="166"/>
      </w:pPr>
      <w:r>
        <w:rPr/>
        <w:t>1</w:t>
      </w:r>
      <w:r>
        <w:rPr>
          <w:spacing w:val="6"/>
        </w:rPr>
        <w:t> </w:t>
      </w:r>
      <w:r>
        <w:rPr/>
        <w:t>(un)</w:t>
      </w:r>
      <w:r>
        <w:rPr>
          <w:spacing w:val="9"/>
        </w:rPr>
        <w:t> </w:t>
      </w:r>
      <w:r>
        <w:rPr/>
        <w:t>escritorio</w:t>
      </w:r>
      <w:r>
        <w:rPr>
          <w:spacing w:val="6"/>
        </w:rPr>
        <w:t> </w:t>
      </w:r>
      <w:r>
        <w:rPr/>
        <w:t>metálico</w:t>
      </w:r>
      <w:r>
        <w:rPr>
          <w:spacing w:val="7"/>
        </w:rPr>
        <w:t> </w:t>
      </w:r>
      <w:r>
        <w:rPr/>
        <w:t>y</w:t>
      </w:r>
      <w:r>
        <w:rPr>
          <w:spacing w:val="9"/>
        </w:rPr>
        <w:t> </w:t>
      </w:r>
      <w:r>
        <w:rPr/>
        <w:t>madera</w:t>
      </w:r>
      <w:r>
        <w:rPr>
          <w:spacing w:val="7"/>
        </w:rPr>
        <w:t> </w:t>
      </w:r>
      <w:r>
        <w:rPr/>
        <w:t>1,70</w:t>
      </w:r>
      <w:r>
        <w:rPr>
          <w:spacing w:val="4"/>
        </w:rPr>
        <w:t> </w:t>
      </w:r>
      <w:r>
        <w:rPr/>
        <w:t>mts.</w:t>
      </w:r>
      <w:r>
        <w:rPr>
          <w:spacing w:val="4"/>
        </w:rPr>
        <w:t> </w:t>
      </w:r>
      <w:r>
        <w:rPr/>
        <w:t>x</w:t>
      </w:r>
      <w:r>
        <w:rPr>
          <w:spacing w:val="7"/>
        </w:rPr>
        <w:t> </w:t>
      </w:r>
      <w:r>
        <w:rPr/>
        <w:t>0,80</w:t>
      </w:r>
      <w:r>
        <w:rPr>
          <w:spacing w:val="3"/>
        </w:rPr>
        <w:t> </w:t>
      </w:r>
      <w:r>
        <w:rPr>
          <w:spacing w:val="-4"/>
        </w:rPr>
        <w:t>mts.</w:t>
      </w:r>
    </w:p>
    <w:p>
      <w:pPr>
        <w:pStyle w:val="BodyText"/>
        <w:spacing w:before="7"/>
        <w:ind w:left="166"/>
      </w:pPr>
      <w:r>
        <w:rPr/>
        <w:t>1</w:t>
      </w:r>
      <w:r>
        <w:rPr>
          <w:spacing w:val="7"/>
        </w:rPr>
        <w:t> </w:t>
      </w:r>
      <w:r>
        <w:rPr/>
        <w:t>(un)</w:t>
      </w:r>
      <w:r>
        <w:rPr>
          <w:spacing w:val="9"/>
        </w:rPr>
        <w:t> </w:t>
      </w:r>
      <w:r>
        <w:rPr/>
        <w:t>escritorio</w:t>
      </w:r>
      <w:r>
        <w:rPr>
          <w:spacing w:val="7"/>
        </w:rPr>
        <w:t> </w:t>
      </w:r>
      <w:r>
        <w:rPr/>
        <w:t>metálico</w:t>
      </w:r>
      <w:r>
        <w:rPr>
          <w:spacing w:val="7"/>
        </w:rPr>
        <w:t> </w:t>
      </w:r>
      <w:r>
        <w:rPr/>
        <w:t>1,10</w:t>
      </w:r>
      <w:r>
        <w:rPr>
          <w:spacing w:val="4"/>
        </w:rPr>
        <w:t> </w:t>
      </w:r>
      <w:r>
        <w:rPr/>
        <w:t>mts.</w:t>
      </w:r>
      <w:r>
        <w:rPr>
          <w:spacing w:val="8"/>
        </w:rPr>
        <w:t> </w:t>
      </w:r>
      <w:r>
        <w:rPr/>
        <w:t>x</w:t>
      </w:r>
      <w:r>
        <w:rPr>
          <w:spacing w:val="4"/>
        </w:rPr>
        <w:t> </w:t>
      </w:r>
      <w:r>
        <w:rPr/>
        <w:t>0,70</w:t>
      </w:r>
      <w:r>
        <w:rPr>
          <w:spacing w:val="7"/>
        </w:rPr>
        <w:t> </w:t>
      </w:r>
      <w:r>
        <w:rPr>
          <w:spacing w:val="-4"/>
        </w:rPr>
        <w:t>mts.</w:t>
      </w:r>
    </w:p>
    <w:p>
      <w:pPr>
        <w:pStyle w:val="BodyText"/>
        <w:spacing w:before="3"/>
        <w:ind w:left="166"/>
      </w:pPr>
      <w:r>
        <w:rPr/>
        <w:t>2</w:t>
      </w:r>
      <w:r>
        <w:rPr>
          <w:spacing w:val="6"/>
        </w:rPr>
        <w:t> </w:t>
      </w:r>
      <w:r>
        <w:rPr/>
        <w:t>(dos)</w:t>
      </w:r>
      <w:r>
        <w:rPr>
          <w:spacing w:val="4"/>
        </w:rPr>
        <w:t> </w:t>
      </w:r>
      <w:r>
        <w:rPr/>
        <w:t>muebles</w:t>
      </w:r>
      <w:r>
        <w:rPr>
          <w:spacing w:val="10"/>
        </w:rPr>
        <w:t> </w:t>
      </w:r>
      <w:r>
        <w:rPr/>
        <w:t>ficheros</w:t>
      </w:r>
      <w:r>
        <w:rPr>
          <w:spacing w:val="7"/>
        </w:rPr>
        <w:t> </w:t>
      </w:r>
      <w:r>
        <w:rPr/>
        <w:t>1,10</w:t>
      </w:r>
      <w:r>
        <w:rPr>
          <w:spacing w:val="4"/>
        </w:rPr>
        <w:t> </w:t>
      </w:r>
      <w:r>
        <w:rPr/>
        <w:t>x</w:t>
      </w:r>
      <w:r>
        <w:rPr>
          <w:spacing w:val="4"/>
        </w:rPr>
        <w:t> </w:t>
      </w:r>
      <w:r>
        <w:rPr/>
        <w:t>1,10</w:t>
      </w:r>
      <w:r>
        <w:rPr>
          <w:spacing w:val="3"/>
        </w:rPr>
        <w:t> </w:t>
      </w:r>
      <w:r>
        <w:rPr/>
        <w:t>x</w:t>
      </w:r>
      <w:r>
        <w:rPr>
          <w:spacing w:val="7"/>
        </w:rPr>
        <w:t> </w:t>
      </w:r>
      <w:r>
        <w:rPr/>
        <w:t>0,40</w:t>
      </w:r>
      <w:r>
        <w:rPr>
          <w:spacing w:val="7"/>
        </w:rPr>
        <w:t> </w:t>
      </w:r>
      <w:r>
        <w:rPr>
          <w:spacing w:val="-4"/>
        </w:rPr>
        <w:t>mts.</w:t>
      </w:r>
    </w:p>
    <w:p>
      <w:pPr>
        <w:pStyle w:val="BodyText"/>
        <w:spacing w:before="7"/>
        <w:ind w:left="166"/>
      </w:pPr>
      <w:r>
        <w:rPr/>
        <w:t>1</w:t>
      </w:r>
      <w:r>
        <w:rPr>
          <w:spacing w:val="6"/>
        </w:rPr>
        <w:t> </w:t>
      </w:r>
      <w:r>
        <w:rPr/>
        <w:t>(un)</w:t>
      </w:r>
      <w:r>
        <w:rPr>
          <w:spacing w:val="9"/>
        </w:rPr>
        <w:t> </w:t>
      </w:r>
      <w:r>
        <w:rPr/>
        <w:t>escritorio</w:t>
      </w:r>
      <w:r>
        <w:rPr>
          <w:spacing w:val="6"/>
        </w:rPr>
        <w:t> </w:t>
      </w:r>
      <w:r>
        <w:rPr/>
        <w:t>metálico</w:t>
      </w:r>
      <w:r>
        <w:rPr>
          <w:spacing w:val="7"/>
        </w:rPr>
        <w:t> </w:t>
      </w:r>
      <w:r>
        <w:rPr/>
        <w:t>y</w:t>
      </w:r>
      <w:r>
        <w:rPr>
          <w:spacing w:val="9"/>
        </w:rPr>
        <w:t> </w:t>
      </w:r>
      <w:r>
        <w:rPr/>
        <w:t>madera</w:t>
      </w:r>
      <w:r>
        <w:rPr>
          <w:spacing w:val="7"/>
        </w:rPr>
        <w:t> </w:t>
      </w:r>
      <w:r>
        <w:rPr/>
        <w:t>1,70</w:t>
      </w:r>
      <w:r>
        <w:rPr>
          <w:spacing w:val="4"/>
        </w:rPr>
        <w:t> </w:t>
      </w:r>
      <w:r>
        <w:rPr/>
        <w:t>mts.</w:t>
      </w:r>
      <w:r>
        <w:rPr>
          <w:spacing w:val="4"/>
        </w:rPr>
        <w:t> </w:t>
      </w:r>
      <w:r>
        <w:rPr/>
        <w:t>x</w:t>
      </w:r>
      <w:r>
        <w:rPr>
          <w:spacing w:val="7"/>
        </w:rPr>
        <w:t> </w:t>
      </w:r>
      <w:r>
        <w:rPr/>
        <w:t>0,80</w:t>
      </w:r>
      <w:r>
        <w:rPr>
          <w:spacing w:val="3"/>
        </w:rPr>
        <w:t> </w:t>
      </w:r>
      <w:r>
        <w:rPr>
          <w:spacing w:val="-4"/>
        </w:rPr>
        <w:t>mts.</w:t>
      </w:r>
    </w:p>
    <w:p>
      <w:pPr>
        <w:pStyle w:val="BodyText"/>
        <w:spacing w:before="2"/>
        <w:ind w:left="166"/>
      </w:pPr>
      <w:r>
        <w:rPr/>
        <w:t>1</w:t>
      </w:r>
      <w:r>
        <w:rPr>
          <w:spacing w:val="6"/>
        </w:rPr>
        <w:t> </w:t>
      </w:r>
      <w:r>
        <w:rPr/>
        <w:t>(un)</w:t>
      </w:r>
      <w:r>
        <w:rPr>
          <w:spacing w:val="9"/>
        </w:rPr>
        <w:t> </w:t>
      </w:r>
      <w:r>
        <w:rPr/>
        <w:t>mueble</w:t>
      </w:r>
      <w:r>
        <w:rPr>
          <w:spacing w:val="8"/>
        </w:rPr>
        <w:t> </w:t>
      </w:r>
      <w:r>
        <w:rPr/>
        <w:t>fichero</w:t>
      </w:r>
      <w:r>
        <w:rPr>
          <w:spacing w:val="7"/>
        </w:rPr>
        <w:t> </w:t>
      </w:r>
      <w:r>
        <w:rPr/>
        <w:t>metálico</w:t>
      </w:r>
      <w:r>
        <w:rPr>
          <w:spacing w:val="6"/>
        </w:rPr>
        <w:t> </w:t>
      </w:r>
      <w:r>
        <w:rPr/>
        <w:t>0,70</w:t>
      </w:r>
      <w:r>
        <w:rPr>
          <w:spacing w:val="7"/>
        </w:rPr>
        <w:t> </w:t>
      </w:r>
      <w:r>
        <w:rPr/>
        <w:t>x</w:t>
      </w:r>
      <w:r>
        <w:rPr>
          <w:spacing w:val="4"/>
        </w:rPr>
        <w:t> </w:t>
      </w:r>
      <w:r>
        <w:rPr/>
        <w:t>0,40</w:t>
      </w:r>
      <w:r>
        <w:rPr>
          <w:spacing w:val="7"/>
        </w:rPr>
        <w:t> </w:t>
      </w:r>
      <w:r>
        <w:rPr/>
        <w:t>x</w:t>
      </w:r>
      <w:r>
        <w:rPr>
          <w:spacing w:val="1"/>
        </w:rPr>
        <w:t> </w:t>
      </w:r>
      <w:r>
        <w:rPr/>
        <w:t>0,70</w:t>
      </w:r>
      <w:r>
        <w:rPr>
          <w:spacing w:val="7"/>
        </w:rPr>
        <w:t> </w:t>
      </w:r>
      <w:r>
        <w:rPr>
          <w:spacing w:val="-4"/>
        </w:rPr>
        <w:t>mts.</w:t>
      </w:r>
    </w:p>
    <w:p>
      <w:pPr>
        <w:pStyle w:val="BodyText"/>
        <w:spacing w:line="242" w:lineRule="auto" w:before="7"/>
        <w:ind w:left="166" w:right="3593"/>
      </w:pPr>
      <w:r>
        <w:rPr/>
        <w:t>2 (dos) muebles con estantes de madera 1,10 x 1,10 mts. 1 (un) mueble con estante de madera 0,80 x 1,00 mts.</w:t>
      </w:r>
    </w:p>
    <w:p>
      <w:pPr>
        <w:pStyle w:val="BodyText"/>
        <w:spacing w:before="5"/>
        <w:ind w:left="166"/>
      </w:pPr>
      <w:r>
        <w:rPr/>
        <w:t>3</w:t>
      </w:r>
      <w:r>
        <w:rPr>
          <w:spacing w:val="7"/>
        </w:rPr>
        <w:t> </w:t>
      </w:r>
      <w:r>
        <w:rPr/>
        <w:t>(tres)</w:t>
      </w:r>
      <w:r>
        <w:rPr>
          <w:spacing w:val="5"/>
        </w:rPr>
        <w:t> </w:t>
      </w:r>
      <w:r>
        <w:rPr/>
        <w:t>ventiladores</w:t>
      </w:r>
      <w:r>
        <w:rPr>
          <w:spacing w:val="8"/>
        </w:rPr>
        <w:t> </w:t>
      </w:r>
      <w:r>
        <w:rPr/>
        <w:t>de</w:t>
      </w:r>
      <w:r>
        <w:rPr>
          <w:spacing w:val="4"/>
        </w:rPr>
        <w:t> </w:t>
      </w:r>
      <w:r>
        <w:rPr/>
        <w:t>techo</w:t>
      </w:r>
      <w:r>
        <w:rPr>
          <w:spacing w:val="8"/>
        </w:rPr>
        <w:t> </w:t>
      </w:r>
      <w:r>
        <w:rPr/>
        <w:t>marca</w:t>
      </w:r>
      <w:r>
        <w:rPr>
          <w:spacing w:val="7"/>
        </w:rPr>
        <w:t> </w:t>
      </w:r>
      <w:r>
        <w:rPr>
          <w:spacing w:val="-2"/>
        </w:rPr>
        <w:t>Abrond.</w:t>
      </w:r>
    </w:p>
    <w:p>
      <w:pPr>
        <w:pStyle w:val="BodyText"/>
        <w:spacing w:line="244" w:lineRule="auto" w:before="4"/>
        <w:ind w:left="166" w:right="3593"/>
      </w:pPr>
      <w:r>
        <w:rPr/>
        <w:t>1 (un) aire acondicionado de 5.000 frigorías marca Siam. 1 (una) caja fuerte marca Nagor.</w:t>
      </w:r>
    </w:p>
    <w:p>
      <w:pPr>
        <w:pStyle w:val="BodyText"/>
        <w:spacing w:line="275" w:lineRule="exact"/>
        <w:ind w:left="166"/>
      </w:pPr>
      <w:r>
        <w:rPr/>
        <w:t>1</w:t>
      </w:r>
      <w:r>
        <w:rPr>
          <w:spacing w:val="8"/>
        </w:rPr>
        <w:t> </w:t>
      </w:r>
      <w:r>
        <w:rPr/>
        <w:t>(una)</w:t>
      </w:r>
      <w:r>
        <w:rPr>
          <w:spacing w:val="8"/>
        </w:rPr>
        <w:t> </w:t>
      </w:r>
      <w:r>
        <w:rPr/>
        <w:t>estantería</w:t>
      </w:r>
      <w:r>
        <w:rPr>
          <w:spacing w:val="7"/>
        </w:rPr>
        <w:t> </w:t>
      </w:r>
      <w:r>
        <w:rPr/>
        <w:t>metálica</w:t>
      </w:r>
      <w:r>
        <w:rPr>
          <w:spacing w:val="9"/>
        </w:rPr>
        <w:t> </w:t>
      </w:r>
      <w:r>
        <w:rPr/>
        <w:t>2,00</w:t>
      </w:r>
      <w:r>
        <w:rPr>
          <w:spacing w:val="8"/>
        </w:rPr>
        <w:t> </w:t>
      </w:r>
      <w:r>
        <w:rPr/>
        <w:t>x</w:t>
      </w:r>
      <w:r>
        <w:rPr>
          <w:spacing w:val="5"/>
        </w:rPr>
        <w:t> </w:t>
      </w:r>
      <w:r>
        <w:rPr/>
        <w:t>1,50</w:t>
      </w:r>
      <w:r>
        <w:rPr>
          <w:spacing w:val="5"/>
        </w:rPr>
        <w:t> </w:t>
      </w:r>
      <w:r>
        <w:rPr>
          <w:spacing w:val="-4"/>
        </w:rPr>
        <w:t>mts.</w:t>
      </w:r>
    </w:p>
    <w:p>
      <w:pPr>
        <w:pStyle w:val="BodyText"/>
        <w:spacing w:before="5"/>
        <w:ind w:left="166"/>
      </w:pPr>
      <w:r>
        <w:rPr/>
        <w:t>1</w:t>
      </w:r>
      <w:r>
        <w:rPr>
          <w:spacing w:val="6"/>
        </w:rPr>
        <w:t> </w:t>
      </w:r>
      <w:r>
        <w:rPr/>
        <w:t>(una)</w:t>
      </w:r>
      <w:r>
        <w:rPr>
          <w:spacing w:val="6"/>
        </w:rPr>
        <w:t> </w:t>
      </w:r>
      <w:r>
        <w:rPr/>
        <w:t>biblioteca</w:t>
      </w:r>
      <w:r>
        <w:rPr>
          <w:spacing w:val="8"/>
        </w:rPr>
        <w:t> </w:t>
      </w:r>
      <w:r>
        <w:rPr/>
        <w:t>de</w:t>
      </w:r>
      <w:r>
        <w:rPr>
          <w:spacing w:val="8"/>
        </w:rPr>
        <w:t> </w:t>
      </w:r>
      <w:r>
        <w:rPr/>
        <w:t>madera</w:t>
      </w:r>
      <w:r>
        <w:rPr>
          <w:spacing w:val="5"/>
        </w:rPr>
        <w:t> </w:t>
      </w:r>
      <w:r>
        <w:rPr/>
        <w:t>1,80</w:t>
      </w:r>
      <w:r>
        <w:rPr>
          <w:spacing w:val="3"/>
        </w:rPr>
        <w:t> </w:t>
      </w:r>
      <w:r>
        <w:rPr/>
        <w:t>x</w:t>
      </w:r>
      <w:r>
        <w:rPr>
          <w:spacing w:val="7"/>
        </w:rPr>
        <w:t> </w:t>
      </w:r>
      <w:r>
        <w:rPr/>
        <w:t>1,50</w:t>
      </w:r>
      <w:r>
        <w:rPr>
          <w:spacing w:val="3"/>
        </w:rPr>
        <w:t> </w:t>
      </w:r>
      <w:r>
        <w:rPr>
          <w:spacing w:val="-4"/>
        </w:rPr>
        <w:t>mts.</w:t>
      </w:r>
    </w:p>
    <w:p>
      <w:pPr>
        <w:pStyle w:val="BodyText"/>
        <w:spacing w:before="5"/>
        <w:ind w:left="166"/>
      </w:pPr>
      <w:r>
        <w:rPr/>
        <w:t>1</w:t>
      </w:r>
      <w:r>
        <w:rPr>
          <w:spacing w:val="3"/>
        </w:rPr>
        <w:t> </w:t>
      </w:r>
      <w:r>
        <w:rPr/>
        <w:t>(una)</w:t>
      </w:r>
      <w:r>
        <w:rPr>
          <w:spacing w:val="6"/>
        </w:rPr>
        <w:t> </w:t>
      </w:r>
      <w:r>
        <w:rPr/>
        <w:t>mesa</w:t>
      </w:r>
      <w:r>
        <w:rPr>
          <w:spacing w:val="8"/>
        </w:rPr>
        <w:t> </w:t>
      </w:r>
      <w:r>
        <w:rPr/>
        <w:t>de</w:t>
      </w:r>
      <w:r>
        <w:rPr>
          <w:spacing w:val="4"/>
        </w:rPr>
        <w:t> </w:t>
      </w:r>
      <w:r>
        <w:rPr/>
        <w:t>algarrobo</w:t>
      </w:r>
      <w:r>
        <w:rPr>
          <w:spacing w:val="8"/>
        </w:rPr>
        <w:t> </w:t>
      </w:r>
      <w:r>
        <w:rPr/>
        <w:t>1,10</w:t>
      </w:r>
      <w:r>
        <w:rPr>
          <w:spacing w:val="7"/>
        </w:rPr>
        <w:t> </w:t>
      </w:r>
      <w:r>
        <w:rPr/>
        <w:t>x</w:t>
      </w:r>
      <w:r>
        <w:rPr>
          <w:spacing w:val="6"/>
        </w:rPr>
        <w:t> </w:t>
      </w:r>
      <w:r>
        <w:rPr/>
        <w:t>0,60</w:t>
      </w:r>
      <w:r>
        <w:rPr>
          <w:spacing w:val="4"/>
        </w:rPr>
        <w:t> </w:t>
      </w:r>
      <w:r>
        <w:rPr>
          <w:spacing w:val="-4"/>
        </w:rPr>
        <w:t>mts.</w:t>
      </w:r>
    </w:p>
    <w:p>
      <w:pPr>
        <w:pStyle w:val="BodyText"/>
        <w:spacing w:before="5"/>
        <w:ind w:left="166"/>
      </w:pPr>
      <w:r>
        <w:rPr/>
        <w:t>1</w:t>
      </w:r>
      <w:r>
        <w:rPr>
          <w:spacing w:val="3"/>
        </w:rPr>
        <w:t> </w:t>
      </w:r>
      <w:r>
        <w:rPr/>
        <w:t>(un)</w:t>
      </w:r>
      <w:r>
        <w:rPr>
          <w:spacing w:val="7"/>
        </w:rPr>
        <w:t> </w:t>
      </w:r>
      <w:r>
        <w:rPr/>
        <w:t>anafe</w:t>
      </w:r>
      <w:r>
        <w:rPr>
          <w:spacing w:val="4"/>
        </w:rPr>
        <w:t> </w:t>
      </w:r>
      <w:r>
        <w:rPr/>
        <w:t>de</w:t>
      </w:r>
      <w:r>
        <w:rPr>
          <w:spacing w:val="4"/>
        </w:rPr>
        <w:t> </w:t>
      </w:r>
      <w:r>
        <w:rPr/>
        <w:t>dos</w:t>
      </w:r>
      <w:r>
        <w:rPr>
          <w:spacing w:val="5"/>
        </w:rPr>
        <w:t> </w:t>
      </w:r>
      <w:r>
        <w:rPr>
          <w:spacing w:val="-2"/>
        </w:rPr>
        <w:t>hornallas.</w:t>
      </w:r>
    </w:p>
    <w:p>
      <w:pPr>
        <w:pStyle w:val="BodyText"/>
        <w:spacing w:before="5"/>
        <w:ind w:left="166"/>
      </w:pPr>
      <w:r>
        <w:rPr/>
        <w:t>2</w:t>
      </w:r>
      <w:r>
        <w:rPr>
          <w:spacing w:val="6"/>
        </w:rPr>
        <w:t> </w:t>
      </w:r>
      <w:r>
        <w:rPr/>
        <w:t>(dos)</w:t>
      </w:r>
      <w:r>
        <w:rPr>
          <w:spacing w:val="3"/>
        </w:rPr>
        <w:t> </w:t>
      </w:r>
      <w:r>
        <w:rPr/>
        <w:t>garrafas</w:t>
      </w:r>
      <w:r>
        <w:rPr>
          <w:spacing w:val="9"/>
        </w:rPr>
        <w:t> </w:t>
      </w:r>
      <w:r>
        <w:rPr/>
        <w:t>de</w:t>
      </w:r>
      <w:r>
        <w:rPr>
          <w:spacing w:val="5"/>
        </w:rPr>
        <w:t> </w:t>
      </w:r>
      <w:r>
        <w:rPr/>
        <w:t>10</w:t>
      </w:r>
      <w:r>
        <w:rPr>
          <w:spacing w:val="3"/>
        </w:rPr>
        <w:t> </w:t>
      </w:r>
      <w:r>
        <w:rPr>
          <w:spacing w:val="-5"/>
        </w:rPr>
        <w:t>kg.</w:t>
      </w:r>
    </w:p>
    <w:p>
      <w:pPr>
        <w:pStyle w:val="BodyText"/>
        <w:spacing w:before="7"/>
        <w:ind w:left="166"/>
      </w:pPr>
      <w:r>
        <w:rPr/>
        <w:t>5</w:t>
      </w:r>
      <w:r>
        <w:rPr>
          <w:spacing w:val="6"/>
        </w:rPr>
        <w:t> </w:t>
      </w:r>
      <w:r>
        <w:rPr/>
        <w:t>(cinco)</w:t>
      </w:r>
      <w:r>
        <w:rPr>
          <w:spacing w:val="4"/>
        </w:rPr>
        <w:t> </w:t>
      </w:r>
      <w:r>
        <w:rPr/>
        <w:t>sillas</w:t>
      </w:r>
      <w:r>
        <w:rPr>
          <w:spacing w:val="8"/>
        </w:rPr>
        <w:t> </w:t>
      </w:r>
      <w:r>
        <w:rPr/>
        <w:t>metálicas</w:t>
      </w:r>
      <w:r>
        <w:rPr>
          <w:spacing w:val="9"/>
        </w:rPr>
        <w:t> </w:t>
      </w:r>
      <w:r>
        <w:rPr>
          <w:spacing w:val="-2"/>
        </w:rPr>
        <w:t>tapizadas.</w:t>
      </w:r>
    </w:p>
    <w:p>
      <w:pPr>
        <w:pStyle w:val="BodyText"/>
        <w:spacing w:line="247" w:lineRule="auto" w:before="2"/>
        <w:ind w:left="166" w:right="4654"/>
      </w:pPr>
      <w:r>
        <w:rPr/>
        <w:t>1(un) escritorio de algarrobo 1,20 x 0,60 mts. 1 (una) mesa de maderas de 0,60 x 0,40 mts.</w:t>
      </w:r>
    </w:p>
    <w:p>
      <w:pPr>
        <w:pStyle w:val="BodyText"/>
      </w:pPr>
    </w:p>
    <w:p>
      <w:pPr>
        <w:pStyle w:val="BodyText"/>
        <w:spacing w:before="5"/>
      </w:pPr>
    </w:p>
    <w:p>
      <w:pPr>
        <w:pStyle w:val="Heading1"/>
        <w:ind w:left="166"/>
        <w:rPr>
          <w:u w:val="none"/>
        </w:rPr>
      </w:pPr>
      <w:r>
        <w:rPr>
          <w:spacing w:val="-2"/>
          <w:u w:val="single"/>
        </w:rPr>
        <w:t>TALLER</w:t>
      </w:r>
    </w:p>
    <w:p>
      <w:pPr>
        <w:pStyle w:val="BodyText"/>
        <w:spacing w:before="12"/>
      </w:pPr>
    </w:p>
    <w:p>
      <w:pPr>
        <w:pStyle w:val="BodyText"/>
        <w:spacing w:before="1"/>
        <w:ind w:left="166"/>
      </w:pPr>
      <w:r>
        <w:rPr/>
        <w:t>1</w:t>
      </w:r>
      <w:r>
        <w:rPr>
          <w:spacing w:val="7"/>
        </w:rPr>
        <w:t> </w:t>
      </w:r>
      <w:r>
        <w:rPr/>
        <w:t>(una)</w:t>
      </w:r>
      <w:r>
        <w:rPr>
          <w:spacing w:val="7"/>
        </w:rPr>
        <w:t> </w:t>
      </w:r>
      <w:r>
        <w:rPr/>
        <w:t>cortadora</w:t>
      </w:r>
      <w:r>
        <w:rPr>
          <w:spacing w:val="7"/>
        </w:rPr>
        <w:t> </w:t>
      </w:r>
      <w:r>
        <w:rPr>
          <w:spacing w:val="-2"/>
        </w:rPr>
        <w:t>sensitiva.</w:t>
      </w:r>
    </w:p>
    <w:p>
      <w:pPr>
        <w:pStyle w:val="BodyText"/>
        <w:spacing w:before="2"/>
        <w:ind w:left="166"/>
      </w:pPr>
      <w:r>
        <w:rPr/>
        <w:t>1</w:t>
      </w:r>
      <w:r>
        <w:rPr>
          <w:spacing w:val="6"/>
        </w:rPr>
        <w:t> </w:t>
      </w:r>
      <w:r>
        <w:rPr/>
        <w:t>(una)</w:t>
      </w:r>
      <w:r>
        <w:rPr>
          <w:spacing w:val="7"/>
        </w:rPr>
        <w:t> </w:t>
      </w:r>
      <w:r>
        <w:rPr/>
        <w:t>amoladora</w:t>
      </w:r>
      <w:r>
        <w:rPr>
          <w:spacing w:val="8"/>
        </w:rPr>
        <w:t> </w:t>
      </w:r>
      <w:r>
        <w:rPr>
          <w:spacing w:val="-4"/>
        </w:rPr>
        <w:t>fija.</w:t>
      </w:r>
    </w:p>
    <w:p>
      <w:pPr>
        <w:pStyle w:val="BodyText"/>
        <w:spacing w:line="242" w:lineRule="auto" w:before="7"/>
        <w:ind w:left="166" w:right="5248"/>
      </w:pPr>
      <w:r>
        <w:rPr/>
        <w:t>2 (dos) máquinas soldadoras eléctricas. 1 (un) equipo de soldar autógeno.</w:t>
      </w:r>
    </w:p>
    <w:p>
      <w:pPr>
        <w:pStyle w:val="BodyText"/>
        <w:spacing w:line="242" w:lineRule="auto" w:before="4"/>
        <w:ind w:left="166" w:right="5029"/>
      </w:pPr>
      <w:r>
        <w:rPr/>
        <w:t>1 (una) perforadora de metales eléctricos. 1 (una) amoladora manual</w:t>
      </w:r>
    </w:p>
    <w:p>
      <w:pPr>
        <w:pStyle w:val="BodyText"/>
        <w:spacing w:before="4"/>
        <w:ind w:left="166"/>
      </w:pPr>
      <w:r>
        <w:rPr/>
        <w:t>Herramientas</w:t>
      </w:r>
      <w:r>
        <w:rPr>
          <w:spacing w:val="11"/>
        </w:rPr>
        <w:t> </w:t>
      </w:r>
      <w:r>
        <w:rPr/>
        <w:t>varias</w:t>
      </w:r>
      <w:r>
        <w:rPr>
          <w:spacing w:val="12"/>
        </w:rPr>
        <w:t> </w:t>
      </w:r>
      <w:r>
        <w:rPr/>
        <w:t>(llaves,</w:t>
      </w:r>
      <w:r>
        <w:rPr>
          <w:spacing w:val="13"/>
        </w:rPr>
        <w:t> </w:t>
      </w:r>
      <w:r>
        <w:rPr/>
        <w:t>destornilladores,</w:t>
      </w:r>
      <w:r>
        <w:rPr>
          <w:spacing w:val="12"/>
        </w:rPr>
        <w:t> </w:t>
      </w:r>
      <w:r>
        <w:rPr/>
        <w:t>taladros,</w:t>
      </w:r>
      <w:r>
        <w:rPr>
          <w:spacing w:val="13"/>
        </w:rPr>
        <w:t> </w:t>
      </w:r>
      <w:r>
        <w:rPr>
          <w:spacing w:val="-2"/>
        </w:rPr>
        <w:t>otros)</w:t>
      </w:r>
    </w:p>
    <w:p>
      <w:pPr>
        <w:pStyle w:val="BodyText"/>
        <w:spacing w:before="135"/>
      </w:pPr>
    </w:p>
    <w:p>
      <w:pPr>
        <w:pStyle w:val="Heading1"/>
        <w:rPr>
          <w:u w:val="none"/>
        </w:rPr>
      </w:pPr>
      <w:r>
        <w:rPr>
          <w:u w:val="single"/>
        </w:rPr>
        <w:t>MOTORES</w:t>
      </w:r>
      <w:r>
        <w:rPr>
          <w:spacing w:val="9"/>
          <w:u w:val="single"/>
        </w:rPr>
        <w:t> </w:t>
      </w:r>
      <w:r>
        <w:rPr>
          <w:u w:val="single"/>
        </w:rPr>
        <w:t>Y</w:t>
      </w:r>
      <w:r>
        <w:rPr>
          <w:spacing w:val="12"/>
          <w:u w:val="single"/>
        </w:rPr>
        <w:t> </w:t>
      </w:r>
      <w:r>
        <w:rPr>
          <w:u w:val="single"/>
        </w:rPr>
        <w:t>BOMBAS</w:t>
      </w:r>
      <w:r>
        <w:rPr>
          <w:spacing w:val="15"/>
          <w:u w:val="single"/>
        </w:rPr>
        <w:t> </w:t>
      </w:r>
      <w:r>
        <w:rPr>
          <w:spacing w:val="-2"/>
          <w:u w:val="single"/>
        </w:rPr>
        <w:t>ELECTRICOS.</w:t>
      </w:r>
    </w:p>
    <w:p>
      <w:pPr>
        <w:pStyle w:val="BodyText"/>
        <w:spacing w:before="14"/>
        <w:rPr>
          <w:sz w:val="20"/>
        </w:rPr>
      </w:pPr>
    </w:p>
    <w:tbl>
      <w:tblPr>
        <w:tblW w:w="0" w:type="auto"/>
        <w:jc w:val="left"/>
        <w:tblInd w:w="2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46"/>
        <w:gridCol w:w="2911"/>
        <w:gridCol w:w="2959"/>
      </w:tblGrid>
      <w:tr>
        <w:trPr>
          <w:trHeight w:val="288" w:hRule="atLeast"/>
        </w:trPr>
        <w:tc>
          <w:tcPr>
            <w:tcW w:w="2846" w:type="dxa"/>
          </w:tcPr>
          <w:p>
            <w:pPr>
              <w:pStyle w:val="TableParagraph"/>
              <w:spacing w:line="266" w:lineRule="exact" w:before="2"/>
              <w:ind w:left="0" w:right="18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Marca</w:t>
            </w:r>
          </w:p>
        </w:tc>
        <w:tc>
          <w:tcPr>
            <w:tcW w:w="2911" w:type="dxa"/>
          </w:tcPr>
          <w:p>
            <w:pPr>
              <w:pStyle w:val="TableParagraph"/>
              <w:spacing w:line="266" w:lineRule="exact" w:before="2"/>
              <w:ind w:left="9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Modelo</w:t>
            </w:r>
          </w:p>
        </w:tc>
        <w:tc>
          <w:tcPr>
            <w:tcW w:w="2959" w:type="dxa"/>
          </w:tcPr>
          <w:p>
            <w:pPr>
              <w:pStyle w:val="TableParagraph"/>
              <w:spacing w:line="266" w:lineRule="exact" w:before="2"/>
              <w:ind w:left="950"/>
              <w:rPr>
                <w:b/>
                <w:sz w:val="24"/>
              </w:rPr>
            </w:pPr>
            <w:r>
              <w:rPr>
                <w:b/>
                <w:sz w:val="24"/>
              </w:rPr>
              <w:t>N°</w:t>
            </w:r>
            <w:r>
              <w:rPr>
                <w:b/>
                <w:spacing w:val="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Serie</w:t>
            </w:r>
          </w:p>
        </w:tc>
      </w:tr>
      <w:tr>
        <w:trPr>
          <w:trHeight w:val="282" w:hRule="atLeast"/>
        </w:trPr>
        <w:tc>
          <w:tcPr>
            <w:tcW w:w="2846" w:type="dxa"/>
          </w:tcPr>
          <w:p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Czewerny</w:t>
            </w:r>
          </w:p>
        </w:tc>
        <w:tc>
          <w:tcPr>
            <w:tcW w:w="2911" w:type="dxa"/>
          </w:tcPr>
          <w:p>
            <w:pPr>
              <w:pStyle w:val="TableParagraph"/>
              <w:spacing w:line="263" w:lineRule="exact"/>
              <w:ind w:left="72"/>
              <w:rPr>
                <w:sz w:val="24"/>
              </w:rPr>
            </w:pPr>
            <w:r>
              <w:rPr>
                <w:sz w:val="24"/>
              </w:rPr>
              <w:t>200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L4B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—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5"/>
                <w:sz w:val="24"/>
              </w:rPr>
              <w:t>CV</w:t>
            </w:r>
          </w:p>
        </w:tc>
        <w:tc>
          <w:tcPr>
            <w:tcW w:w="2959" w:type="dxa"/>
          </w:tcPr>
          <w:p>
            <w:pPr>
              <w:pStyle w:val="TableParagraph"/>
              <w:spacing w:line="263" w:lineRule="exact"/>
              <w:ind w:left="2"/>
              <w:rPr>
                <w:sz w:val="24"/>
              </w:rPr>
            </w:pPr>
            <w:r>
              <w:rPr>
                <w:spacing w:val="-2"/>
                <w:sz w:val="24"/>
              </w:rPr>
              <w:t>144549_</w:t>
            </w:r>
          </w:p>
        </w:tc>
      </w:tr>
      <w:tr>
        <w:trPr>
          <w:trHeight w:val="287" w:hRule="atLeast"/>
        </w:trPr>
        <w:tc>
          <w:tcPr>
            <w:tcW w:w="284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Czewerny</w:t>
            </w:r>
          </w:p>
        </w:tc>
        <w:tc>
          <w:tcPr>
            <w:tcW w:w="2911" w:type="dxa"/>
          </w:tcPr>
          <w:p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200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L4B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—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5"/>
                <w:sz w:val="24"/>
              </w:rPr>
              <w:t>CV</w:t>
            </w:r>
          </w:p>
        </w:tc>
        <w:tc>
          <w:tcPr>
            <w:tcW w:w="2959" w:type="dxa"/>
          </w:tcPr>
          <w:p>
            <w:pPr>
              <w:pStyle w:val="TableParagraph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>140050</w:t>
            </w:r>
          </w:p>
        </w:tc>
      </w:tr>
      <w:tr>
        <w:trPr>
          <w:trHeight w:val="280" w:hRule="atLeast"/>
        </w:trPr>
        <w:tc>
          <w:tcPr>
            <w:tcW w:w="2846" w:type="dxa"/>
          </w:tcPr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Czewerny</w:t>
            </w:r>
          </w:p>
        </w:tc>
        <w:tc>
          <w:tcPr>
            <w:tcW w:w="2911" w:type="dxa"/>
          </w:tcPr>
          <w:p>
            <w:pPr>
              <w:pStyle w:val="TableParagraph"/>
              <w:spacing w:line="261" w:lineRule="exact"/>
              <w:ind w:left="72"/>
              <w:rPr>
                <w:sz w:val="24"/>
              </w:rPr>
            </w:pPr>
            <w:r>
              <w:rPr>
                <w:sz w:val="24"/>
              </w:rPr>
              <w:t>200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L4B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—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5"/>
                <w:sz w:val="24"/>
              </w:rPr>
              <w:t>CV</w:t>
            </w:r>
          </w:p>
        </w:tc>
        <w:tc>
          <w:tcPr>
            <w:tcW w:w="2959" w:type="dxa"/>
          </w:tcPr>
          <w:p>
            <w:pPr>
              <w:pStyle w:val="TableParagraph"/>
              <w:spacing w:line="261" w:lineRule="exact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>Ilegible</w:t>
            </w:r>
          </w:p>
        </w:tc>
      </w:tr>
      <w:tr>
        <w:trPr>
          <w:trHeight w:val="287" w:hRule="atLeast"/>
        </w:trPr>
        <w:tc>
          <w:tcPr>
            <w:tcW w:w="284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Corradi</w:t>
            </w:r>
          </w:p>
        </w:tc>
        <w:tc>
          <w:tcPr>
            <w:tcW w:w="2911" w:type="dxa"/>
          </w:tcPr>
          <w:p>
            <w:pPr>
              <w:pStyle w:val="TableParagraph"/>
              <w:ind w:left="72"/>
              <w:rPr>
                <w:sz w:val="24"/>
              </w:rPr>
            </w:pPr>
            <w:r>
              <w:rPr>
                <w:spacing w:val="-5"/>
                <w:sz w:val="24"/>
              </w:rPr>
              <w:t>Meg</w:t>
            </w:r>
          </w:p>
        </w:tc>
        <w:tc>
          <w:tcPr>
            <w:tcW w:w="2959" w:type="dxa"/>
          </w:tcPr>
          <w:p>
            <w:pPr>
              <w:pStyle w:val="TableParagraph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>Ilegible</w:t>
            </w:r>
          </w:p>
        </w:tc>
      </w:tr>
      <w:tr>
        <w:trPr>
          <w:trHeight w:val="282" w:hRule="atLeast"/>
        </w:trPr>
        <w:tc>
          <w:tcPr>
            <w:tcW w:w="2846" w:type="dxa"/>
          </w:tcPr>
          <w:p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Czewerny</w:t>
            </w:r>
          </w:p>
        </w:tc>
        <w:tc>
          <w:tcPr>
            <w:tcW w:w="2911" w:type="dxa"/>
          </w:tcPr>
          <w:p>
            <w:pPr>
              <w:pStyle w:val="TableParagraph"/>
              <w:spacing w:line="263" w:lineRule="exact"/>
              <w:ind w:left="72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7"/>
                <w:sz w:val="24"/>
              </w:rPr>
              <w:t>CV</w:t>
            </w:r>
          </w:p>
        </w:tc>
        <w:tc>
          <w:tcPr>
            <w:tcW w:w="2959" w:type="dxa"/>
          </w:tcPr>
          <w:p>
            <w:pPr>
              <w:pStyle w:val="TableParagraph"/>
              <w:spacing w:line="263" w:lineRule="exact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>Ilegible</w:t>
            </w:r>
          </w:p>
        </w:tc>
      </w:tr>
      <w:tr>
        <w:trPr>
          <w:trHeight w:val="287" w:hRule="atLeast"/>
        </w:trPr>
        <w:tc>
          <w:tcPr>
            <w:tcW w:w="284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Czewerny</w:t>
            </w:r>
          </w:p>
        </w:tc>
        <w:tc>
          <w:tcPr>
            <w:tcW w:w="2911" w:type="dxa"/>
          </w:tcPr>
          <w:p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7"/>
                <w:sz w:val="24"/>
              </w:rPr>
              <w:t>CV</w:t>
            </w:r>
          </w:p>
        </w:tc>
        <w:tc>
          <w:tcPr>
            <w:tcW w:w="2959" w:type="dxa"/>
          </w:tcPr>
          <w:p>
            <w:pPr>
              <w:pStyle w:val="TableParagraph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>Ilegible</w:t>
            </w:r>
          </w:p>
        </w:tc>
      </w:tr>
      <w:tr>
        <w:trPr>
          <w:trHeight w:val="290" w:hRule="atLeast"/>
        </w:trPr>
        <w:tc>
          <w:tcPr>
            <w:tcW w:w="2846" w:type="dxa"/>
          </w:tcPr>
          <w:p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Pabool</w:t>
            </w:r>
          </w:p>
        </w:tc>
        <w:tc>
          <w:tcPr>
            <w:tcW w:w="2911" w:type="dxa"/>
          </w:tcPr>
          <w:p>
            <w:pPr>
              <w:pStyle w:val="TableParagraph"/>
              <w:spacing w:line="270" w:lineRule="exact"/>
              <w:ind w:left="72"/>
              <w:rPr>
                <w:sz w:val="24"/>
              </w:rPr>
            </w:pPr>
            <w:r>
              <w:rPr>
                <w:sz w:val="24"/>
              </w:rPr>
              <w:t>SU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—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5"/>
                <w:sz w:val="24"/>
              </w:rPr>
              <w:t>50H</w:t>
            </w:r>
          </w:p>
        </w:tc>
        <w:tc>
          <w:tcPr>
            <w:tcW w:w="2959" w:type="dxa"/>
          </w:tcPr>
          <w:p>
            <w:pPr>
              <w:pStyle w:val="TableParagraph"/>
              <w:spacing w:line="270" w:lineRule="exact"/>
              <w:ind w:left="70"/>
              <w:rPr>
                <w:sz w:val="24"/>
              </w:rPr>
            </w:pPr>
            <w:r>
              <w:rPr>
                <w:spacing w:val="-4"/>
                <w:sz w:val="24"/>
              </w:rPr>
              <w:t>14916</w:t>
            </w:r>
          </w:p>
        </w:tc>
      </w:tr>
      <w:tr>
        <w:trPr>
          <w:trHeight w:val="287" w:hRule="atLeast"/>
        </w:trPr>
        <w:tc>
          <w:tcPr>
            <w:tcW w:w="284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Koshin</w:t>
            </w:r>
          </w:p>
        </w:tc>
        <w:tc>
          <w:tcPr>
            <w:tcW w:w="2911" w:type="dxa"/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959" w:type="dxa"/>
          </w:tcPr>
          <w:p>
            <w:pPr>
              <w:pStyle w:val="TableParagraph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>011417902</w:t>
            </w:r>
          </w:p>
        </w:tc>
      </w:tr>
      <w:tr>
        <w:trPr>
          <w:trHeight w:val="287" w:hRule="atLeast"/>
        </w:trPr>
        <w:tc>
          <w:tcPr>
            <w:tcW w:w="284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Villa</w:t>
            </w:r>
          </w:p>
        </w:tc>
        <w:tc>
          <w:tcPr>
            <w:tcW w:w="2911" w:type="dxa"/>
          </w:tcPr>
          <w:p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5"/>
                <w:sz w:val="24"/>
              </w:rPr>
              <w:t>CV</w:t>
            </w:r>
          </w:p>
        </w:tc>
        <w:tc>
          <w:tcPr>
            <w:tcW w:w="2959" w:type="dxa"/>
          </w:tcPr>
          <w:p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>
        <w:trPr>
          <w:trHeight w:val="282" w:hRule="atLeast"/>
        </w:trPr>
        <w:tc>
          <w:tcPr>
            <w:tcW w:w="2846" w:type="dxa"/>
          </w:tcPr>
          <w:p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Indumot</w:t>
            </w:r>
          </w:p>
        </w:tc>
        <w:tc>
          <w:tcPr>
            <w:tcW w:w="2911" w:type="dxa"/>
          </w:tcPr>
          <w:p>
            <w:pPr>
              <w:pStyle w:val="TableParagraph"/>
              <w:spacing w:line="263" w:lineRule="exact"/>
              <w:ind w:left="7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5"/>
                <w:sz w:val="24"/>
              </w:rPr>
              <w:t>CV</w:t>
            </w:r>
          </w:p>
        </w:tc>
        <w:tc>
          <w:tcPr>
            <w:tcW w:w="2959" w:type="dxa"/>
          </w:tcPr>
          <w:p>
            <w:pPr>
              <w:pStyle w:val="TableParagraph"/>
              <w:spacing w:line="263" w:lineRule="exact"/>
              <w:ind w:left="70"/>
              <w:rPr>
                <w:sz w:val="24"/>
              </w:rPr>
            </w:pPr>
            <w:r>
              <w:rPr>
                <w:spacing w:val="-4"/>
                <w:sz w:val="24"/>
              </w:rPr>
              <w:t>1548</w:t>
            </w:r>
          </w:p>
        </w:tc>
      </w:tr>
      <w:tr>
        <w:trPr>
          <w:trHeight w:val="297" w:hRule="atLeast"/>
        </w:trPr>
        <w:tc>
          <w:tcPr>
            <w:tcW w:w="2846" w:type="dxa"/>
          </w:tcPr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Pedrollo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1,5</w:t>
            </w:r>
            <w:r>
              <w:rPr>
                <w:spacing w:val="10"/>
                <w:sz w:val="24"/>
              </w:rPr>
              <w:t> </w:t>
            </w:r>
            <w:r>
              <w:rPr>
                <w:spacing w:val="-5"/>
                <w:sz w:val="24"/>
              </w:rPr>
              <w:t>CV</w:t>
            </w:r>
          </w:p>
        </w:tc>
        <w:tc>
          <w:tcPr>
            <w:tcW w:w="2911" w:type="dxa"/>
          </w:tcPr>
          <w:p>
            <w:pPr>
              <w:pStyle w:val="TableParagraph"/>
              <w:spacing w:line="273" w:lineRule="exact"/>
              <w:ind w:left="72"/>
              <w:rPr>
                <w:sz w:val="24"/>
              </w:rPr>
            </w:pPr>
            <w:r>
              <w:rPr>
                <w:sz w:val="24"/>
              </w:rPr>
              <w:t>Puma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JSW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—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1,5</w:t>
            </w:r>
            <w:r>
              <w:rPr>
                <w:spacing w:val="7"/>
                <w:sz w:val="24"/>
              </w:rPr>
              <w:t> </w:t>
            </w:r>
            <w:r>
              <w:rPr>
                <w:spacing w:val="-5"/>
                <w:sz w:val="24"/>
              </w:rPr>
              <w:t>CV</w:t>
            </w:r>
          </w:p>
        </w:tc>
        <w:tc>
          <w:tcPr>
            <w:tcW w:w="2959" w:type="dxa"/>
          </w:tcPr>
          <w:p>
            <w:pPr>
              <w:pStyle w:val="TableParagraph"/>
              <w:spacing w:line="273" w:lineRule="exact"/>
              <w:ind w:left="70"/>
              <w:rPr>
                <w:sz w:val="24"/>
              </w:rPr>
            </w:pPr>
            <w:r>
              <w:rPr>
                <w:sz w:val="24"/>
              </w:rPr>
              <w:t>04-</w:t>
            </w:r>
            <w:r>
              <w:rPr>
                <w:spacing w:val="-5"/>
                <w:sz w:val="24"/>
              </w:rPr>
              <w:t>07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2240" w:h="15840"/>
          <w:pgMar w:top="1000" w:bottom="280" w:left="1480" w:right="1480"/>
        </w:sectPr>
      </w:pPr>
    </w:p>
    <w:p>
      <w:pPr>
        <w:spacing w:before="78"/>
        <w:ind w:left="103" w:right="0" w:firstLine="0"/>
        <w:jc w:val="left"/>
        <w:rPr>
          <w:sz w:val="24"/>
        </w:rPr>
      </w:pPr>
      <w:r>
        <w:rPr>
          <w:sz w:val="24"/>
          <w:u w:val="single"/>
        </w:rPr>
        <w:t>SECTOR</w:t>
      </w:r>
      <w:r>
        <w:rPr>
          <w:spacing w:val="10"/>
          <w:sz w:val="24"/>
          <w:u w:val="single"/>
        </w:rPr>
        <w:t> </w:t>
      </w:r>
      <w:r>
        <w:rPr>
          <w:sz w:val="24"/>
          <w:u w:val="single"/>
        </w:rPr>
        <w:t>DE</w:t>
      </w:r>
      <w:r>
        <w:rPr>
          <w:spacing w:val="9"/>
          <w:sz w:val="24"/>
          <w:u w:val="single"/>
        </w:rPr>
        <w:t> </w:t>
      </w:r>
      <w:r>
        <w:rPr>
          <w:sz w:val="24"/>
          <w:u w:val="single"/>
        </w:rPr>
        <w:t>OTROS</w:t>
      </w:r>
      <w:r>
        <w:rPr>
          <w:spacing w:val="11"/>
          <w:sz w:val="24"/>
          <w:u w:val="single"/>
        </w:rPr>
        <w:t> </w:t>
      </w:r>
      <w:r>
        <w:rPr>
          <w:spacing w:val="-2"/>
          <w:sz w:val="24"/>
          <w:u w:val="single"/>
        </w:rPr>
        <w:t>SUBPRODUCTOS</w:t>
      </w:r>
    </w:p>
    <w:p>
      <w:pPr>
        <w:pStyle w:val="BodyText"/>
        <w:spacing w:before="9"/>
      </w:pPr>
    </w:p>
    <w:p>
      <w:pPr>
        <w:pStyle w:val="BodyText"/>
        <w:spacing w:before="1"/>
        <w:ind w:left="103"/>
      </w:pPr>
      <w:r>
        <w:rPr/>
        <w:t>1</w:t>
      </w:r>
      <w:r>
        <w:rPr>
          <w:spacing w:val="6"/>
        </w:rPr>
        <w:t> </w:t>
      </w:r>
      <w:r>
        <w:rPr/>
        <w:t>(una)</w:t>
      </w:r>
      <w:r>
        <w:rPr>
          <w:spacing w:val="6"/>
        </w:rPr>
        <w:t> </w:t>
      </w:r>
      <w:r>
        <w:rPr/>
        <w:t>zaranda</w:t>
      </w:r>
      <w:r>
        <w:rPr>
          <w:spacing w:val="7"/>
        </w:rPr>
        <w:t> </w:t>
      </w:r>
      <w:r>
        <w:rPr/>
        <w:t>de</w:t>
      </w:r>
      <w:r>
        <w:rPr>
          <w:spacing w:val="4"/>
        </w:rPr>
        <w:t> </w:t>
      </w:r>
      <w:r>
        <w:rPr>
          <w:spacing w:val="-2"/>
        </w:rPr>
        <w:t>estiércol.</w:t>
      </w:r>
    </w:p>
    <w:p>
      <w:pPr>
        <w:pStyle w:val="BodyText"/>
        <w:spacing w:before="2"/>
        <w:ind w:left="103"/>
      </w:pPr>
      <w:r>
        <w:rPr/>
        <w:t>1</w:t>
      </w:r>
      <w:r>
        <w:rPr>
          <w:spacing w:val="7"/>
        </w:rPr>
        <w:t> </w:t>
      </w:r>
      <w:r>
        <w:rPr/>
        <w:t>(un)</w:t>
      </w:r>
      <w:r>
        <w:rPr>
          <w:spacing w:val="7"/>
        </w:rPr>
        <w:t> </w:t>
      </w:r>
      <w:r>
        <w:rPr/>
        <w:t>acoplado</w:t>
      </w:r>
      <w:r>
        <w:rPr>
          <w:spacing w:val="7"/>
        </w:rPr>
        <w:t> </w:t>
      </w:r>
      <w:r>
        <w:rPr/>
        <w:t>tanque</w:t>
      </w:r>
      <w:r>
        <w:rPr>
          <w:spacing w:val="3"/>
        </w:rPr>
        <w:t> </w:t>
      </w:r>
      <w:r>
        <w:rPr/>
        <w:t>de</w:t>
      </w:r>
      <w:r>
        <w:rPr>
          <w:spacing w:val="9"/>
        </w:rPr>
        <w:t> </w:t>
      </w:r>
      <w:r>
        <w:rPr/>
        <w:t>1.000</w:t>
      </w:r>
      <w:r>
        <w:rPr>
          <w:spacing w:val="3"/>
        </w:rPr>
        <w:t> </w:t>
      </w:r>
      <w:r>
        <w:rPr>
          <w:spacing w:val="-2"/>
        </w:rPr>
        <w:t>litros.</w:t>
      </w:r>
    </w:p>
    <w:p>
      <w:pPr>
        <w:pStyle w:val="BodyText"/>
        <w:spacing w:before="7"/>
        <w:ind w:left="103"/>
      </w:pPr>
      <w:r>
        <w:rPr/>
        <w:t>1</w:t>
      </w:r>
      <w:r>
        <w:rPr>
          <w:spacing w:val="7"/>
        </w:rPr>
        <w:t> </w:t>
      </w:r>
      <w:r>
        <w:rPr/>
        <w:t>(un)</w:t>
      </w:r>
      <w:r>
        <w:rPr>
          <w:spacing w:val="4"/>
        </w:rPr>
        <w:t> </w:t>
      </w:r>
      <w:r>
        <w:rPr/>
        <w:t>silo</w:t>
      </w:r>
      <w:r>
        <w:rPr>
          <w:spacing w:val="4"/>
        </w:rPr>
        <w:t> </w:t>
      </w:r>
      <w:r>
        <w:rPr/>
        <w:t>de</w:t>
      </w:r>
      <w:r>
        <w:rPr>
          <w:spacing w:val="9"/>
        </w:rPr>
        <w:t> </w:t>
      </w:r>
      <w:r>
        <w:rPr/>
        <w:t>acero</w:t>
      </w:r>
      <w:r>
        <w:rPr>
          <w:spacing w:val="4"/>
        </w:rPr>
        <w:t> </w:t>
      </w:r>
      <w:r>
        <w:rPr/>
        <w:t>inoxidable</w:t>
      </w:r>
      <w:r>
        <w:rPr>
          <w:spacing w:val="8"/>
        </w:rPr>
        <w:t> </w:t>
      </w:r>
      <w:r>
        <w:rPr/>
        <w:t>para</w:t>
      </w:r>
      <w:r>
        <w:rPr>
          <w:spacing w:val="7"/>
        </w:rPr>
        <w:t> </w:t>
      </w:r>
      <w:r>
        <w:rPr/>
        <w:t>fabricación</w:t>
      </w:r>
      <w:r>
        <w:rPr>
          <w:spacing w:val="7"/>
        </w:rPr>
        <w:t> </w:t>
      </w:r>
      <w:r>
        <w:rPr/>
        <w:t>de</w:t>
      </w:r>
      <w:r>
        <w:rPr>
          <w:spacing w:val="8"/>
        </w:rPr>
        <w:t> </w:t>
      </w:r>
      <w:r>
        <w:rPr/>
        <w:t>harina</w:t>
      </w:r>
      <w:r>
        <w:rPr>
          <w:spacing w:val="4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sangre.</w:t>
      </w:r>
    </w:p>
    <w:p>
      <w:pPr>
        <w:pStyle w:val="BodyText"/>
        <w:spacing w:before="10"/>
      </w:pPr>
    </w:p>
    <w:p>
      <w:pPr>
        <w:pStyle w:val="Heading1"/>
        <w:rPr>
          <w:u w:val="none"/>
        </w:rPr>
      </w:pPr>
      <w:r>
        <w:rPr>
          <w:u w:val="single"/>
        </w:rPr>
        <w:t>SUPERFICIE</w:t>
      </w:r>
      <w:r>
        <w:rPr>
          <w:spacing w:val="21"/>
          <w:u w:val="single"/>
        </w:rPr>
        <w:t> </w:t>
      </w:r>
      <w:r>
        <w:rPr>
          <w:spacing w:val="-2"/>
          <w:u w:val="single"/>
        </w:rPr>
        <w:t>CONSTRUIDA.</w:t>
      </w:r>
    </w:p>
    <w:p>
      <w:pPr>
        <w:pStyle w:val="BodyText"/>
        <w:tabs>
          <w:tab w:pos="3430" w:val="left" w:leader="none"/>
        </w:tabs>
        <w:spacing w:before="242"/>
        <w:ind w:left="103"/>
      </w:pPr>
      <w:r>
        <w:rPr/>
        <w:t>Playa</w:t>
      </w:r>
      <w:r>
        <w:rPr>
          <w:spacing w:val="6"/>
        </w:rPr>
        <w:t> </w:t>
      </w:r>
      <w:r>
        <w:rPr/>
        <w:t>de</w:t>
      </w:r>
      <w:r>
        <w:rPr>
          <w:spacing w:val="3"/>
        </w:rPr>
        <w:t> </w:t>
      </w:r>
      <w:r>
        <w:rPr>
          <w:spacing w:val="-2"/>
        </w:rPr>
        <w:t>Faena</w:t>
      </w:r>
      <w:r>
        <w:rPr/>
        <w:tab/>
        <w:t>560</w:t>
      </w:r>
      <w:r>
        <w:rPr>
          <w:spacing w:val="5"/>
        </w:rPr>
        <w:t> </w:t>
      </w:r>
      <w:r>
        <w:rPr/>
        <w:t>mts</w:t>
      </w:r>
      <w:r>
        <w:rPr>
          <w:vertAlign w:val="superscript"/>
        </w:rPr>
        <w:t>2</w:t>
      </w:r>
      <w:r>
        <w:rPr>
          <w:spacing w:val="8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p>
      <w:pPr>
        <w:pStyle w:val="BodyText"/>
        <w:tabs>
          <w:tab w:pos="3430" w:val="left" w:leader="none"/>
        </w:tabs>
        <w:spacing w:before="5"/>
        <w:ind w:left="104"/>
      </w:pPr>
      <w:r>
        <w:rPr/>
        <w:t>Sector</w:t>
      </w:r>
      <w:r>
        <w:rPr>
          <w:spacing w:val="7"/>
        </w:rPr>
        <w:t> </w:t>
      </w:r>
      <w:r>
        <w:rPr/>
        <w:t>de</w:t>
      </w:r>
      <w:r>
        <w:rPr>
          <w:spacing w:val="4"/>
        </w:rPr>
        <w:t> </w:t>
      </w:r>
      <w:r>
        <w:rPr>
          <w:spacing w:val="-2"/>
        </w:rPr>
        <w:t>Grasería</w:t>
      </w:r>
      <w:r>
        <w:rPr/>
        <w:tab/>
        <w:t>378</w:t>
      </w:r>
      <w:r>
        <w:rPr>
          <w:spacing w:val="5"/>
        </w:rPr>
        <w:t> </w:t>
      </w:r>
      <w:r>
        <w:rPr/>
        <w:t>mts</w:t>
      </w:r>
      <w:r>
        <w:rPr>
          <w:vertAlign w:val="superscript"/>
        </w:rPr>
        <w:t>2</w:t>
      </w:r>
      <w:r>
        <w:rPr>
          <w:spacing w:val="8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p>
      <w:pPr>
        <w:pStyle w:val="BodyText"/>
        <w:tabs>
          <w:tab w:pos="3430" w:val="left" w:leader="none"/>
        </w:tabs>
        <w:spacing w:before="5"/>
        <w:ind w:left="104"/>
      </w:pPr>
      <w:r>
        <w:rPr/>
        <w:t>Corrales</w:t>
      </w:r>
      <w:r>
        <w:rPr>
          <w:spacing w:val="9"/>
        </w:rPr>
        <w:t> </w:t>
      </w:r>
      <w:r>
        <w:rPr/>
        <w:t>y</w:t>
      </w:r>
      <w:r>
        <w:rPr>
          <w:spacing w:val="3"/>
        </w:rPr>
        <w:t> </w:t>
      </w:r>
      <w:r>
        <w:rPr>
          <w:spacing w:val="-4"/>
        </w:rPr>
        <w:t>Manga</w:t>
      </w:r>
      <w:r>
        <w:rPr/>
        <w:tab/>
        <w:t>582</w:t>
      </w:r>
      <w:r>
        <w:rPr>
          <w:spacing w:val="5"/>
        </w:rPr>
        <w:t> </w:t>
      </w:r>
      <w:r>
        <w:rPr/>
        <w:t>mts</w:t>
      </w:r>
      <w:r>
        <w:rPr>
          <w:vertAlign w:val="superscript"/>
        </w:rPr>
        <w:t>2</w:t>
      </w:r>
      <w:r>
        <w:rPr>
          <w:spacing w:val="8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p>
      <w:pPr>
        <w:pStyle w:val="BodyText"/>
        <w:tabs>
          <w:tab w:pos="3430" w:val="left" w:leader="none"/>
        </w:tabs>
        <w:spacing w:before="5"/>
        <w:ind w:left="104"/>
      </w:pPr>
      <w:r>
        <w:rPr>
          <w:spacing w:val="-2"/>
        </w:rPr>
        <w:t>Taller</w:t>
      </w:r>
      <w:r>
        <w:rPr/>
        <w:tab/>
        <w:t>85</w:t>
      </w:r>
      <w:r>
        <w:rPr>
          <w:spacing w:val="6"/>
        </w:rPr>
        <w:t> </w:t>
      </w:r>
      <w:r>
        <w:rPr/>
        <w:t>mts</w:t>
      </w:r>
      <w:r>
        <w:rPr>
          <w:vertAlign w:val="superscript"/>
        </w:rPr>
        <w:t>2</w:t>
      </w:r>
      <w:r>
        <w:rPr>
          <w:spacing w:val="4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sectPr>
      <w:pgSz w:w="12240" w:h="15840"/>
      <w:pgMar w:top="720" w:bottom="28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Letter"/>
      <w:lvlText w:val="%1)"/>
      <w:lvlJc w:val="left"/>
      <w:pPr>
        <w:ind w:left="2103" w:hanging="26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2"/>
        <w:w w:val="101"/>
        <w:sz w:val="22"/>
        <w:szCs w:val="22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818" w:hanging="267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536" w:hanging="267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254" w:hanging="267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972" w:hanging="267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690" w:hanging="267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408" w:hanging="267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26" w:hanging="267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844" w:hanging="267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Heading1" w:type="paragraph">
    <w:name w:val="Heading 1"/>
    <w:basedOn w:val="Normal"/>
    <w:uiPriority w:val="1"/>
    <w:qFormat/>
    <w:pPr>
      <w:ind w:left="103"/>
      <w:outlineLvl w:val="1"/>
    </w:pPr>
    <w:rPr>
      <w:rFonts w:ascii="Times New Roman" w:hAnsi="Times New Roman" w:eastAsia="Times New Roman" w:cs="Times New Roman"/>
      <w:sz w:val="24"/>
      <w:szCs w:val="24"/>
      <w:u w:val="single" w:color="000000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690" w:hanging="910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2103" w:right="516" w:hanging="267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>
      <w:spacing w:line="268" w:lineRule="exact"/>
      <w:ind w:left="103"/>
    </w:pPr>
    <w:rPr>
      <w:rFonts w:ascii="Times New Roman" w:hAnsi="Times New Roman" w:eastAsia="Times New Roman" w:cs="Times New Roman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\0006\0002\0004\0000</dc:title>
  <dcterms:created xsi:type="dcterms:W3CDTF">2025-02-06T12:39:48Z</dcterms:created>
  <dcterms:modified xsi:type="dcterms:W3CDTF">2025-02-06T12:39:48Z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2010-11-17T00:00:00Z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